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  <w:r w:rsidRPr="00CF68A8">
        <w:rPr>
          <w:i/>
          <w:iCs/>
        </w:rPr>
        <w:t>.</w:t>
      </w: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>REGULAMIN REKRUTACJI DO PROJEKTU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68A8">
        <w:rPr>
          <w:b/>
          <w:bCs/>
        </w:rPr>
        <w:t xml:space="preserve">„ </w:t>
      </w:r>
      <w:r>
        <w:rPr>
          <w:b/>
          <w:bCs/>
        </w:rPr>
        <w:t>Nawigator na Nową Pracę</w:t>
      </w:r>
      <w:r w:rsidRPr="00CF68A8">
        <w:rPr>
          <w:b/>
          <w:bCs/>
        </w:rPr>
        <w:t>”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NR POKL.08.01.02-10-085/12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</w:pPr>
      <w:r w:rsidRPr="00CF68A8">
        <w:t>realizowanego w ramach Programu Operacyjnego Kapitał Ludzki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</w:pPr>
      <w:r w:rsidRPr="00CF68A8">
        <w:t>Działanie 8.1. „Rozwój Pracowników i przedsiębiorstw w regionie”,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</w:pPr>
      <w:proofErr w:type="spellStart"/>
      <w:r w:rsidRPr="00CF68A8">
        <w:t>Poddziałanie</w:t>
      </w:r>
      <w:proofErr w:type="spellEnd"/>
      <w:r w:rsidRPr="00CF68A8">
        <w:t xml:space="preserve"> 8.1.2. „Wsparcie procesów adaptacyjnych i modernizacyjnych w regionie”.</w:t>
      </w:r>
    </w:p>
    <w:p w:rsidR="001A0FD7" w:rsidRPr="00CF68A8" w:rsidRDefault="001A0FD7" w:rsidP="00984BAA">
      <w:pPr>
        <w:autoSpaceDE w:val="0"/>
        <w:autoSpaceDN w:val="0"/>
        <w:adjustRightInd w:val="0"/>
        <w:spacing w:line="276" w:lineRule="auto"/>
        <w:jc w:val="center"/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56F20" w:rsidP="00984B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Niniejszy regulamin określa zasa</w:t>
      </w:r>
      <w:r>
        <w:t>dy rekrutacji do projektu pt. „Nawigator na Nową Pracę</w:t>
      </w:r>
      <w:r w:rsidRPr="00CF68A8">
        <w:t>”, realizowanego przez</w:t>
      </w:r>
      <w:r>
        <w:t xml:space="preserve"> </w:t>
      </w:r>
      <w:r w:rsidRPr="000E65E6">
        <w:rPr>
          <w:lang w:eastAsia="en-US"/>
        </w:rPr>
        <w:t xml:space="preserve">Centrum Samorządności i Regionalizmu z siedzibą w Łowiczu, </w:t>
      </w:r>
      <w:r w:rsidR="00984BAA">
        <w:rPr>
          <w:lang w:eastAsia="en-US"/>
        </w:rPr>
        <w:t xml:space="preserve">   </w:t>
      </w:r>
      <w:r w:rsidRPr="000E65E6">
        <w:rPr>
          <w:lang w:eastAsia="en-US"/>
        </w:rPr>
        <w:t>99-400 Łowicz, ul. Kozia 11/15 w partnerstwie z Ośrodkiem Aktywizacji Zawodowej w Krakowie 30-901 Kraków, ul. Skrzatów 2</w:t>
      </w:r>
      <w:r>
        <w:rPr>
          <w:lang w:eastAsia="en-US"/>
        </w:rPr>
        <w:t>.</w:t>
      </w:r>
    </w:p>
    <w:p w:rsidR="00B56F20" w:rsidRDefault="00B56F20" w:rsidP="00984B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 xml:space="preserve">Projekt obejmuje swoim zasięgiem obszar województwa łódzkiego </w:t>
      </w:r>
    </w:p>
    <w:p w:rsidR="00B56F20" w:rsidRDefault="00B56F20" w:rsidP="00984B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Czas realizacji projektu: </w:t>
      </w:r>
      <w:r w:rsidRPr="00746CA6">
        <w:rPr>
          <w:b/>
          <w:bCs/>
        </w:rPr>
        <w:t>01 lutego 2013 r. do 30 listopada 2014</w:t>
      </w:r>
      <w:r w:rsidR="00B02442">
        <w:t>r.</w:t>
      </w:r>
    </w:p>
    <w:p w:rsidR="00746CA6" w:rsidRDefault="00B56F20" w:rsidP="00984B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 xml:space="preserve">Projekt zakłada wsparcie dla </w:t>
      </w:r>
      <w:r w:rsidR="008E2FD8">
        <w:t>80 U</w:t>
      </w:r>
      <w:r w:rsidRPr="00A25220">
        <w:t>czestników</w:t>
      </w:r>
      <w:r w:rsidR="008E2FD8">
        <w:t xml:space="preserve"> p</w:t>
      </w:r>
      <w:r w:rsidRPr="00CF68A8">
        <w:t>rojektu prowadzące do</w:t>
      </w:r>
      <w:r w:rsidRPr="00A25220">
        <w:rPr>
          <w:lang w:eastAsia="en-US"/>
        </w:rPr>
        <w:t xml:space="preserve"> </w:t>
      </w:r>
      <w:r>
        <w:rPr>
          <w:lang w:eastAsia="en-US"/>
        </w:rPr>
        <w:t>zwiększenia</w:t>
      </w:r>
      <w:r w:rsidRPr="000E65E6">
        <w:rPr>
          <w:lang w:eastAsia="en-US"/>
        </w:rPr>
        <w:t xml:space="preserve"> </w:t>
      </w:r>
      <w:proofErr w:type="spellStart"/>
      <w:r w:rsidRPr="000E65E6">
        <w:rPr>
          <w:lang w:eastAsia="en-US"/>
        </w:rPr>
        <w:t>zatrudnialności</w:t>
      </w:r>
      <w:proofErr w:type="spellEnd"/>
      <w:r w:rsidRPr="000E65E6">
        <w:rPr>
          <w:lang w:eastAsia="en-US"/>
        </w:rPr>
        <w:t xml:space="preserve"> i adaptacyjności na łódzkim rynku pracy 80 pracowników cywil</w:t>
      </w:r>
      <w:r w:rsidR="008E2FD8">
        <w:rPr>
          <w:lang w:eastAsia="en-US"/>
        </w:rPr>
        <w:t xml:space="preserve">nych i żołnierzy zawodowych (w tym </w:t>
      </w:r>
      <w:r w:rsidRPr="000E65E6">
        <w:rPr>
          <w:lang w:eastAsia="en-US"/>
        </w:rPr>
        <w:t>25K) w wyniku podniesienia i dostosowania ich kwalifikacji do potrzeb regionalnego rynku pracy w okresie II 2013-XI 2014</w:t>
      </w:r>
      <w:r>
        <w:rPr>
          <w:lang w:eastAsia="en-US"/>
        </w:rPr>
        <w:t xml:space="preserve"> </w:t>
      </w:r>
      <w:r>
        <w:t xml:space="preserve">poprzez udział </w:t>
      </w:r>
      <w:r w:rsidR="0059433A">
        <w:t xml:space="preserve">w </w:t>
      </w:r>
      <w:r>
        <w:t>następujących formach wsparcia:</w:t>
      </w:r>
      <w:r w:rsidR="00746CA6" w:rsidRPr="00746CA6">
        <w:t xml:space="preserve"> </w:t>
      </w:r>
      <w:r w:rsidR="00746CA6">
        <w:t xml:space="preserve">                                                              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- </w:t>
      </w:r>
      <w:r>
        <w:rPr>
          <w:lang w:eastAsia="en-US"/>
        </w:rPr>
        <w:t>I</w:t>
      </w:r>
      <w:r w:rsidRPr="000E65E6">
        <w:rPr>
          <w:lang w:eastAsia="en-US"/>
        </w:rPr>
        <w:t>ndywidual</w:t>
      </w:r>
      <w:r w:rsidR="008E2FD8">
        <w:rPr>
          <w:lang w:eastAsia="en-US"/>
        </w:rPr>
        <w:t>ne poradnictwo zawodowe;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I</w:t>
      </w:r>
      <w:r w:rsidRPr="000E65E6">
        <w:rPr>
          <w:lang w:eastAsia="en-US"/>
        </w:rPr>
        <w:t>ndywidualne poradnictwo psychol</w:t>
      </w:r>
      <w:r w:rsidR="008E2FD8">
        <w:rPr>
          <w:lang w:eastAsia="en-US"/>
        </w:rPr>
        <w:t>ogiczne;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K</w:t>
      </w:r>
      <w:r w:rsidRPr="000E65E6">
        <w:rPr>
          <w:lang w:eastAsia="en-US"/>
        </w:rPr>
        <w:t xml:space="preserve">ursy zawodowe zgodnie z IPD, 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S</w:t>
      </w:r>
      <w:r w:rsidRPr="000E65E6">
        <w:rPr>
          <w:lang w:eastAsia="en-US"/>
        </w:rPr>
        <w:t xml:space="preserve">taże, praktyki zawodowe, zatrudnienie subsydiowane, 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W</w:t>
      </w:r>
      <w:r w:rsidRPr="000E65E6">
        <w:rPr>
          <w:lang w:eastAsia="en-US"/>
        </w:rPr>
        <w:t xml:space="preserve">arsztaty aktywnego poszukiwania </w:t>
      </w:r>
      <w:r w:rsidR="008E2FD8">
        <w:rPr>
          <w:lang w:eastAsia="en-US"/>
        </w:rPr>
        <w:t>pracy;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P</w:t>
      </w:r>
      <w:r w:rsidRPr="000E65E6">
        <w:rPr>
          <w:lang w:eastAsia="en-US"/>
        </w:rPr>
        <w:t>raktyczne pośrednictwo</w:t>
      </w:r>
      <w:r w:rsidR="008E2FD8">
        <w:rPr>
          <w:lang w:eastAsia="en-US"/>
        </w:rPr>
        <w:t xml:space="preserve"> pracy;</w:t>
      </w:r>
    </w:p>
    <w:p w:rsidR="00746CA6" w:rsidRDefault="00984BAA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46CA6">
        <w:rPr>
          <w:lang w:eastAsia="en-US"/>
        </w:rPr>
        <w:t>Wsparcie z zakresu przedsiębiorczości</w:t>
      </w:r>
    </w:p>
    <w:p w:rsidR="00B56F20" w:rsidRDefault="00B56F20" w:rsidP="00984B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 xml:space="preserve">Regulamin wraz z załącznikami podawany jest do publicznej wiadomości na stronie internetowej </w:t>
      </w:r>
      <w:r w:rsidR="002C5945">
        <w:t xml:space="preserve">Lidera projektu 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="00B3733E">
        <w:t xml:space="preserve"> oraz stronie internetowej projektu        </w:t>
      </w:r>
      <w:hyperlink r:id="rId9" w:history="1">
        <w:r w:rsidR="00B3733E" w:rsidRPr="001A1563">
          <w:rPr>
            <w:rStyle w:val="Hipercze"/>
          </w:rPr>
          <w:t>www.wojsko-lodzkie.pl</w:t>
        </w:r>
      </w:hyperlink>
      <w:r w:rsidR="00B3733E">
        <w:t xml:space="preserve"> </w:t>
      </w:r>
      <w:r w:rsidRPr="00CF68A8">
        <w:t xml:space="preserve"> co najmniej na 10 dni roboczych przed dniem rozpoczęcia</w:t>
      </w:r>
      <w:r>
        <w:t xml:space="preserve"> </w:t>
      </w:r>
      <w:r w:rsidRPr="00CF68A8">
        <w:t>rekrutacji do projektu.</w:t>
      </w:r>
    </w:p>
    <w:p w:rsidR="00B56F20" w:rsidRDefault="00B56F20" w:rsidP="00984B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Niniejszy Regulamin nie stanowi dokumentu, który regulować będzie proces udzielania wsparcia</w:t>
      </w:r>
      <w:r w:rsidR="00746CA6">
        <w:t xml:space="preserve"> </w:t>
      </w:r>
      <w:r w:rsidRPr="00CF68A8">
        <w:t>finansowego oraz pomostowego, a także roz</w:t>
      </w:r>
      <w:r w:rsidR="00746CA6">
        <w:t xml:space="preserve">liczenia ww. rodzajów wsparcia. </w:t>
      </w:r>
      <w:r w:rsidRPr="00CF68A8">
        <w:t>Zagadnienia związane ze</w:t>
      </w:r>
      <w:r w:rsidR="00746CA6">
        <w:t xml:space="preserve"> </w:t>
      </w:r>
      <w:r w:rsidRPr="00CF68A8">
        <w:t>wsparciem finansowym i pomosto</w:t>
      </w:r>
      <w:r>
        <w:t xml:space="preserve">wym określać będzie Regulamin  przyznawania środków finansowych na rozwój przedsiębiorczości, </w:t>
      </w:r>
      <w:r w:rsidRPr="00CF68A8">
        <w:t>który</w:t>
      </w:r>
      <w:r>
        <w:t xml:space="preserve"> </w:t>
      </w:r>
      <w:r w:rsidRPr="00CF68A8">
        <w:t>zostanie udostępn</w:t>
      </w:r>
      <w:r>
        <w:t xml:space="preserve">iony na stronie </w:t>
      </w:r>
      <w:r w:rsidRPr="000E65E6">
        <w:rPr>
          <w:lang w:eastAsia="en-US"/>
        </w:rPr>
        <w:t>na stronie L</w:t>
      </w:r>
      <w:r w:rsidR="00B3733E">
        <w:rPr>
          <w:lang w:eastAsia="en-US"/>
        </w:rPr>
        <w:t>idera Projektu www.csir.org.pl,</w:t>
      </w:r>
      <w:r w:rsidRPr="000E65E6">
        <w:rPr>
          <w:lang w:eastAsia="en-US"/>
        </w:rPr>
        <w:t xml:space="preserve"> stronie Partner</w:t>
      </w:r>
      <w:r w:rsidR="00B3733E">
        <w:rPr>
          <w:lang w:eastAsia="en-US"/>
        </w:rPr>
        <w:t xml:space="preserve">a Projektu </w:t>
      </w:r>
      <w:hyperlink r:id="rId10" w:history="1">
        <w:r w:rsidR="00B3733E" w:rsidRPr="001A1563">
          <w:rPr>
            <w:rStyle w:val="Hipercze"/>
            <w:lang w:eastAsia="en-US"/>
          </w:rPr>
          <w:t>www.oazkrakow.mil.pl</w:t>
        </w:r>
      </w:hyperlink>
      <w:r w:rsidR="00B3733E">
        <w:rPr>
          <w:lang w:eastAsia="en-US"/>
        </w:rPr>
        <w:t xml:space="preserve">, </w:t>
      </w:r>
      <w:r w:rsidR="00B3733E">
        <w:t xml:space="preserve"> stronie internetowej projektu </w:t>
      </w:r>
      <w:hyperlink r:id="rId11" w:history="1">
        <w:r w:rsidR="00B3733E" w:rsidRPr="001A1563">
          <w:rPr>
            <w:rStyle w:val="Hipercze"/>
          </w:rPr>
          <w:t>www.wojsko-lodzkie.pl</w:t>
        </w:r>
      </w:hyperlink>
      <w:r w:rsidR="00B3733E">
        <w:t xml:space="preserve"> </w:t>
      </w:r>
      <w:r w:rsidRPr="00CF68A8">
        <w:t>oraz w</w:t>
      </w:r>
      <w:r w:rsidR="008E2FD8">
        <w:t xml:space="preserve"> biurze projektu</w:t>
      </w:r>
      <w:r w:rsidRPr="00CF68A8">
        <w:t xml:space="preserve"> </w:t>
      </w:r>
      <w:r w:rsidR="00152B54">
        <w:t>Kutnie u</w:t>
      </w:r>
      <w:r w:rsidR="00B3733E">
        <w:t>l. Barlickiego 10</w:t>
      </w:r>
      <w:r w:rsidR="009A735D">
        <w:t>.</w:t>
      </w:r>
      <w:r w:rsidR="00B3733E">
        <w:t xml:space="preserve"> 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59433A" w:rsidRPr="00CF68A8" w:rsidRDefault="0059433A" w:rsidP="00984BAA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B56F20" w:rsidRPr="00CE78AD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  <w:r w:rsidRPr="00CE78AD">
        <w:rPr>
          <w:b/>
          <w:bCs/>
        </w:rPr>
        <w:t>Słownik pojęć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Projekt - </w:t>
      </w:r>
      <w:r w:rsidR="00AC5D32">
        <w:rPr>
          <w:lang w:eastAsia="en-US"/>
        </w:rPr>
        <w:t>„Nawigator na Nową Pracę”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Lider Projektu - </w:t>
      </w:r>
      <w:r w:rsidRPr="000E65E6">
        <w:rPr>
          <w:lang w:eastAsia="en-US"/>
        </w:rPr>
        <w:t xml:space="preserve">Centrum Samorządności i Regionalizmu w Łowiczu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Partner Projektu - </w:t>
      </w:r>
      <w:r w:rsidRPr="000E65E6">
        <w:rPr>
          <w:lang w:eastAsia="en-US"/>
        </w:rPr>
        <w:t xml:space="preserve">Ośrodek Aktywizacji Zawodowej w Krakowie 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Kandydat - </w:t>
      </w:r>
      <w:r w:rsidRPr="000E65E6">
        <w:rPr>
          <w:lang w:eastAsia="en-US"/>
        </w:rPr>
        <w:t xml:space="preserve">osoba zgłaszająca chęć udziału w Projekcie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Uczestnik projektu - </w:t>
      </w:r>
      <w:r w:rsidRPr="000E65E6">
        <w:rPr>
          <w:lang w:eastAsia="en-US"/>
        </w:rPr>
        <w:t xml:space="preserve">osoba zakwalifikowana do udziału w Projekcie 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65E6">
        <w:rPr>
          <w:b/>
          <w:bCs/>
          <w:lang w:eastAsia="en-US"/>
        </w:rPr>
        <w:t xml:space="preserve">Biuro projektu – </w:t>
      </w:r>
      <w:r w:rsidRPr="000E65E6">
        <w:rPr>
          <w:lang w:eastAsia="en-US"/>
        </w:rPr>
        <w:t>99-300 Kutno ul. Barlickiego 10</w:t>
      </w:r>
    </w:p>
    <w:p w:rsidR="00B56F20" w:rsidRPr="005F5083" w:rsidRDefault="00B56F20" w:rsidP="00984BAA">
      <w:pPr>
        <w:autoSpaceDE w:val="0"/>
        <w:autoSpaceDN w:val="0"/>
        <w:adjustRightInd w:val="0"/>
        <w:spacing w:line="276" w:lineRule="auto"/>
        <w:jc w:val="both"/>
      </w:pPr>
      <w:r w:rsidRPr="00CF68A8">
        <w:rPr>
          <w:b/>
          <w:bCs/>
        </w:rPr>
        <w:t xml:space="preserve">Instytucja Pośrednicząca (IP) PO KL – </w:t>
      </w:r>
      <w:r w:rsidR="007F6512">
        <w:t>Urząd Marszałkowski Województwa Łódzkiego</w:t>
      </w:r>
      <w:r w:rsidRPr="00CF68A8">
        <w:t>.</w:t>
      </w:r>
    </w:p>
    <w:p w:rsidR="00B26B4C" w:rsidRDefault="00B26B4C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C716BA">
        <w:rPr>
          <w:b/>
          <w:iCs/>
        </w:rPr>
        <w:t>Osoba przewidziana do zwolnienia</w:t>
      </w:r>
      <w:r w:rsidRPr="00C716BA">
        <w:rPr>
          <w:iCs/>
        </w:rPr>
        <w:t xml:space="preserve"> – osoba, która</w:t>
      </w:r>
      <w:r w:rsidR="007F6512">
        <w:rPr>
          <w:iCs/>
        </w:rPr>
        <w:t xml:space="preserve"> znajduje się w okresie wypowiedzenia stosunku pracy lub stosunku służbowego z przyczyn dotyczących zakładu pracy</w:t>
      </w:r>
    </w:p>
    <w:p w:rsidR="007F6512" w:rsidRDefault="007F6512" w:rsidP="007F6512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7F6512">
        <w:rPr>
          <w:b/>
          <w:bCs/>
          <w:iCs/>
        </w:rPr>
        <w:t xml:space="preserve">Pracownik </w:t>
      </w:r>
      <w:r w:rsidRPr="007F6512">
        <w:rPr>
          <w:iCs/>
        </w:rPr>
        <w:t>– należy przez to rozumieć pracownika w rozu</w:t>
      </w:r>
      <w:r>
        <w:rPr>
          <w:iCs/>
        </w:rPr>
        <w:t xml:space="preserve">mieniu § 2 </w:t>
      </w:r>
      <w:proofErr w:type="spellStart"/>
      <w:r>
        <w:rPr>
          <w:iCs/>
        </w:rPr>
        <w:t>pkt</w:t>
      </w:r>
      <w:proofErr w:type="spellEnd"/>
      <w:r>
        <w:rPr>
          <w:iCs/>
        </w:rPr>
        <w:t xml:space="preserve"> 8 Rozporządzenia </w:t>
      </w:r>
      <w:r w:rsidRPr="007F6512">
        <w:rPr>
          <w:iCs/>
        </w:rPr>
        <w:t>Ministra Rozwoju</w:t>
      </w:r>
      <w:r>
        <w:rPr>
          <w:iCs/>
        </w:rPr>
        <w:t xml:space="preserve"> </w:t>
      </w:r>
      <w:r w:rsidRPr="007F6512">
        <w:rPr>
          <w:iCs/>
        </w:rPr>
        <w:t>Regionalnego z dnia 15 grudnia 2010</w:t>
      </w:r>
      <w:r>
        <w:rPr>
          <w:iCs/>
        </w:rPr>
        <w:t xml:space="preserve"> r. w sprawie udzielania pomocy </w:t>
      </w:r>
      <w:r w:rsidRPr="007F6512">
        <w:rPr>
          <w:iCs/>
        </w:rPr>
        <w:t>publicznej w ramach Programu</w:t>
      </w:r>
      <w:r>
        <w:rPr>
          <w:iCs/>
        </w:rPr>
        <w:t xml:space="preserve"> </w:t>
      </w:r>
      <w:r w:rsidRPr="007F6512">
        <w:rPr>
          <w:iCs/>
        </w:rPr>
        <w:t>Operacyjnego Kapitał Ludzki (Dz. U. z 2010 r., nr 239, poz. 1598).</w:t>
      </w:r>
      <w:r w:rsidR="00D65F40">
        <w:rPr>
          <w:iCs/>
        </w:rPr>
        <w:t xml:space="preserve"> Na potrzeby </w:t>
      </w:r>
      <w:proofErr w:type="spellStart"/>
      <w:r w:rsidR="00D65F40">
        <w:rPr>
          <w:iCs/>
        </w:rPr>
        <w:t>poddziałania</w:t>
      </w:r>
      <w:proofErr w:type="spellEnd"/>
      <w:r w:rsidR="00D65F40">
        <w:rPr>
          <w:iCs/>
        </w:rPr>
        <w:t xml:space="preserve"> 8.1.2 pracownik rozumiany jest jako pracownik pracodawcy przechodzącego procesy restrukturyzacyjne i modernizacyjne.</w:t>
      </w:r>
    </w:p>
    <w:p w:rsidR="00D65F40" w:rsidRPr="00D65F40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b/>
          <w:bCs/>
          <w:iCs/>
        </w:rPr>
        <w:t xml:space="preserve">„przyczyna dotyczących zakładu pracy” </w:t>
      </w:r>
      <w:r w:rsidRPr="00D65F40">
        <w:rPr>
          <w:iCs/>
        </w:rPr>
        <w:t>- obejmuje następujące przypadki:</w:t>
      </w:r>
    </w:p>
    <w:p w:rsidR="00D65F40" w:rsidRPr="00D65F40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a) rozwiązanie stosunku pracy lub stosunku służbowego z przyczyn niedotyczących pracowników, zgodnie</w:t>
      </w:r>
      <w:r>
        <w:rPr>
          <w:iCs/>
        </w:rPr>
        <w:t xml:space="preserve"> </w:t>
      </w:r>
      <w:r w:rsidRPr="00D65F40">
        <w:rPr>
          <w:iCs/>
        </w:rPr>
        <w:t>z przepisami o szczególnych zasadach rozwiązywania z pracownikami stosunków pracy z przyczyn</w:t>
      </w:r>
      <w:r>
        <w:rPr>
          <w:iCs/>
        </w:rPr>
        <w:t xml:space="preserve"> </w:t>
      </w:r>
      <w:r w:rsidRPr="00D65F40">
        <w:rPr>
          <w:iCs/>
        </w:rPr>
        <w:t>niedotyczących pracowników lub zgodnie z przepisami ustawy z dnia 26 czerwca 1974 r. - Kodeks pracy</w:t>
      </w:r>
      <w:r>
        <w:rPr>
          <w:iCs/>
        </w:rPr>
        <w:t xml:space="preserve"> </w:t>
      </w:r>
      <w:r w:rsidRPr="00D65F40">
        <w:rPr>
          <w:iCs/>
        </w:rPr>
        <w:t xml:space="preserve">(Dz. U. z 1998 r. Nr 21, poz. 94, z </w:t>
      </w:r>
      <w:proofErr w:type="spellStart"/>
      <w:r w:rsidRPr="00D65F40">
        <w:rPr>
          <w:iCs/>
        </w:rPr>
        <w:t>późn</w:t>
      </w:r>
      <w:proofErr w:type="spellEnd"/>
      <w:r w:rsidRPr="00D65F40">
        <w:rPr>
          <w:iCs/>
        </w:rPr>
        <w:t>. zm.), w przypadku rozwiązania stosunku pracy lub stosunku</w:t>
      </w:r>
      <w:r>
        <w:rPr>
          <w:iCs/>
        </w:rPr>
        <w:t xml:space="preserve"> </w:t>
      </w:r>
      <w:r w:rsidRPr="00D65F40">
        <w:rPr>
          <w:iCs/>
        </w:rPr>
        <w:t>służbowego z tych przyczyn u pracodawcy zatrudnia</w:t>
      </w:r>
      <w:r>
        <w:rPr>
          <w:iCs/>
        </w:rPr>
        <w:t>jącego mniej niż 20 pracowników;</w:t>
      </w:r>
    </w:p>
    <w:p w:rsidR="00D65F40" w:rsidRPr="00D65F40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b) rozwiązanie stosunku pracy lub stosunku służbowego z powodu ogłoszenia upadłości pracodawcy, jego</w:t>
      </w:r>
      <w:r>
        <w:rPr>
          <w:iCs/>
        </w:rPr>
        <w:t xml:space="preserve"> </w:t>
      </w:r>
      <w:r w:rsidRPr="00D65F40">
        <w:rPr>
          <w:iCs/>
        </w:rPr>
        <w:t>likwidacji lub likwidacji stanowiska pracy z przyczyn ekonomicznych, organizacyjnych, produkcyjnych</w:t>
      </w:r>
      <w:r>
        <w:rPr>
          <w:iCs/>
        </w:rPr>
        <w:t xml:space="preserve"> albo technologicznych;</w:t>
      </w:r>
    </w:p>
    <w:p w:rsidR="00D65F40" w:rsidRPr="00D65F40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c) wygaśnięcie stosunku pracy lub stosunku służbowego w przypadku śmierci pracodawcy lub gdy odrębne</w:t>
      </w:r>
      <w:r>
        <w:rPr>
          <w:iCs/>
        </w:rPr>
        <w:t xml:space="preserve"> </w:t>
      </w:r>
      <w:r w:rsidRPr="00D65F40">
        <w:rPr>
          <w:iCs/>
        </w:rPr>
        <w:t>przepisy przewidują wygaśnięcie stosunku pracy lub stosunku służbowego w wyniku przejścia zakładu</w:t>
      </w:r>
      <w:r>
        <w:rPr>
          <w:iCs/>
        </w:rPr>
        <w:t xml:space="preserve"> </w:t>
      </w:r>
      <w:r w:rsidRPr="00D65F40">
        <w:rPr>
          <w:iCs/>
        </w:rPr>
        <w:t>pracy lub jego części na innego pracodawcę i niezaproponowania przez tego pracodawcę nowych</w:t>
      </w:r>
      <w:r>
        <w:rPr>
          <w:iCs/>
        </w:rPr>
        <w:t xml:space="preserve"> warunków pracy i płacy;</w:t>
      </w:r>
    </w:p>
    <w:p w:rsidR="00D65F40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 xml:space="preserve">d) rozwiązanie stosunku pracy przez pracownika na podstawie art. 55 § 1 ustawy z dnia 26 czerwca 1974 r.- Kodeks pracy (Dz. U. z 1998 r. Nr 21, poz. 94, z </w:t>
      </w:r>
      <w:proofErr w:type="spellStart"/>
      <w:r w:rsidRPr="00D65F40">
        <w:rPr>
          <w:iCs/>
        </w:rPr>
        <w:t>późn</w:t>
      </w:r>
      <w:proofErr w:type="spellEnd"/>
      <w:r w:rsidRPr="00D65F40">
        <w:rPr>
          <w:iCs/>
        </w:rPr>
        <w:t>. zm.) z uwagi na ciężkie naruszenie</w:t>
      </w:r>
      <w:r>
        <w:rPr>
          <w:iCs/>
        </w:rPr>
        <w:t xml:space="preserve"> </w:t>
      </w:r>
      <w:r w:rsidRPr="00D65F40">
        <w:rPr>
          <w:iCs/>
        </w:rPr>
        <w:t>podstawowych obowiązków wobec pracownika.</w:t>
      </w:r>
    </w:p>
    <w:p w:rsidR="00D65F40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D65F40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D65F40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D65F40" w:rsidRPr="00B26B4C" w:rsidRDefault="00D65F40" w:rsidP="00D65F40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F28A3" w:rsidRDefault="00EF28A3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3</w:t>
      </w: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 xml:space="preserve">Kryteria </w:t>
      </w:r>
      <w:proofErr w:type="spellStart"/>
      <w:r w:rsidRPr="00181D6A">
        <w:rPr>
          <w:b/>
          <w:bCs/>
        </w:rPr>
        <w:t>kwalifikowalności</w:t>
      </w:r>
      <w:proofErr w:type="spellEnd"/>
      <w:r w:rsidRPr="00181D6A">
        <w:rPr>
          <w:b/>
          <w:bCs/>
        </w:rPr>
        <w:t xml:space="preserve"> uczestników do projektu</w:t>
      </w:r>
    </w:p>
    <w:p w:rsidR="00B56F20" w:rsidRPr="000E65E6" w:rsidRDefault="00B56F20" w:rsidP="00984BA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 xml:space="preserve">być </w:t>
      </w:r>
      <w:r w:rsidRPr="000E65E6">
        <w:rPr>
          <w:lang w:eastAsia="en-US"/>
        </w:rPr>
        <w:t xml:space="preserve">wyłącznie </w:t>
      </w:r>
      <w:r w:rsidR="00D65F40" w:rsidRPr="00D65F40">
        <w:rPr>
          <w:b/>
          <w:lang w:eastAsia="en-US"/>
        </w:rPr>
        <w:t>żołnierze zawodowi</w:t>
      </w:r>
      <w:r w:rsidR="00D65F40">
        <w:rPr>
          <w:lang w:eastAsia="en-US"/>
        </w:rPr>
        <w:t xml:space="preserve"> i </w:t>
      </w:r>
      <w:r w:rsidRPr="000E65E6">
        <w:rPr>
          <w:b/>
          <w:bCs/>
          <w:lang w:eastAsia="en-US"/>
        </w:rPr>
        <w:t xml:space="preserve">pracownicy cywilni </w:t>
      </w:r>
      <w:r w:rsidRPr="000E65E6">
        <w:rPr>
          <w:lang w:eastAsia="en-US"/>
        </w:rPr>
        <w:t>in</w:t>
      </w:r>
      <w:r w:rsidR="00D65F40">
        <w:rPr>
          <w:lang w:eastAsia="en-US"/>
        </w:rPr>
        <w:t>stytucji/jednostek wojskowych</w:t>
      </w:r>
      <w:r w:rsidRPr="000E65E6">
        <w:rPr>
          <w:lang w:eastAsia="en-US"/>
        </w:rPr>
        <w:t>, których siedziba znajduj</w:t>
      </w:r>
      <w:r>
        <w:rPr>
          <w:lang w:eastAsia="en-US"/>
        </w:rPr>
        <w:t>e się na terenie woj. łódzkiego</w:t>
      </w:r>
      <w:r w:rsidRPr="000E65E6">
        <w:rPr>
          <w:lang w:eastAsia="en-US"/>
        </w:rPr>
        <w:t xml:space="preserve">, przechodzących procesy adaptacyjne i modernizacyjne o znacznym nasileniu w województwie łódzkim, </w:t>
      </w:r>
      <w:r>
        <w:rPr>
          <w:lang w:eastAsia="en-US"/>
        </w:rPr>
        <w:t>którzy na dzień przystąpienia do projektu spełniają</w:t>
      </w:r>
      <w:r w:rsidRPr="000E65E6">
        <w:rPr>
          <w:lang w:eastAsia="en-US"/>
        </w:rPr>
        <w:t xml:space="preserve"> łącznie następujące wymagania: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E65E6">
        <w:rPr>
          <w:lang w:eastAsia="en-US"/>
        </w:rPr>
        <w:t>są pracującymi osobami doro</w:t>
      </w:r>
      <w:r w:rsidR="00984BAA">
        <w:rPr>
          <w:lang w:eastAsia="en-US"/>
        </w:rPr>
        <w:t>słymi (powyżej 18. roku życia);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E65E6">
        <w:rPr>
          <w:lang w:eastAsia="en-US"/>
        </w:rPr>
        <w:t xml:space="preserve">wykonują pracę na podstawie umowy o pracę, powołania do zawodowej służby wojskowej (pełniący obowiązki żołnierz </w:t>
      </w:r>
      <w:r w:rsidR="00984BAA">
        <w:rPr>
          <w:lang w:eastAsia="en-US"/>
        </w:rPr>
        <w:t>zawodowego), wyboru, mianowania;</w:t>
      </w:r>
      <w:r w:rsidRPr="000E65E6">
        <w:rPr>
          <w:lang w:eastAsia="en-US"/>
        </w:rPr>
        <w:t xml:space="preserve">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E65E6">
        <w:rPr>
          <w:lang w:eastAsia="en-US"/>
        </w:rPr>
        <w:t>są zdecydowani na zmianę zawodu, przekwalifikowan</w:t>
      </w:r>
      <w:r w:rsidR="009B2066">
        <w:rPr>
          <w:lang w:eastAsia="en-US"/>
        </w:rPr>
        <w:t>ie, nabycie nowych,</w:t>
      </w:r>
      <w:r w:rsidRPr="000E65E6">
        <w:rPr>
          <w:lang w:eastAsia="en-US"/>
        </w:rPr>
        <w:t xml:space="preserve"> lub podwyższenie kwali</w:t>
      </w:r>
      <w:r>
        <w:rPr>
          <w:lang w:eastAsia="en-US"/>
        </w:rPr>
        <w:t xml:space="preserve">fikacji </w:t>
      </w:r>
      <w:r w:rsidR="009B2066">
        <w:rPr>
          <w:lang w:eastAsia="en-US"/>
        </w:rPr>
        <w:t xml:space="preserve">(ścieżka nr 1) </w:t>
      </w:r>
      <w:r>
        <w:rPr>
          <w:lang w:eastAsia="en-US"/>
        </w:rPr>
        <w:t>lub</w:t>
      </w:r>
      <w:r w:rsidR="009B2066">
        <w:rPr>
          <w:lang w:eastAsia="en-US"/>
        </w:rPr>
        <w:t xml:space="preserve"> rozpoczęcie własnej</w:t>
      </w:r>
      <w:r w:rsidRPr="0090243D">
        <w:rPr>
          <w:lang w:eastAsia="en-US"/>
        </w:rPr>
        <w:t xml:space="preserve"> działalności gospodarczej</w:t>
      </w:r>
      <w:r w:rsidR="009B2066">
        <w:rPr>
          <w:lang w:eastAsia="en-US"/>
        </w:rPr>
        <w:t xml:space="preserve"> (ścieżka nr 2)</w:t>
      </w:r>
      <w:r w:rsidR="00984BAA">
        <w:rPr>
          <w:lang w:eastAsia="en-US"/>
        </w:rPr>
        <w:t>;</w:t>
      </w:r>
    </w:p>
    <w:p w:rsidR="00D65F4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716BA">
        <w:rPr>
          <w:lang w:eastAsia="en-US"/>
        </w:rPr>
        <w:t xml:space="preserve">- </w:t>
      </w:r>
      <w:r w:rsidRPr="0059433A">
        <w:rPr>
          <w:bCs/>
          <w:lang w:eastAsia="en-US"/>
        </w:rPr>
        <w:t>są osobami przewidzianymi do zwolnienia z pracy</w:t>
      </w:r>
      <w:r w:rsidR="00D65F40">
        <w:rPr>
          <w:bCs/>
          <w:lang w:eastAsia="en-US"/>
        </w:rPr>
        <w:t>;</w:t>
      </w:r>
      <w:r w:rsidR="00C716BA" w:rsidRPr="0059433A">
        <w:rPr>
          <w:lang w:eastAsia="en-US"/>
        </w:rPr>
        <w:t xml:space="preserve"> </w:t>
      </w:r>
    </w:p>
    <w:p w:rsidR="00746CA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D65F40">
        <w:rPr>
          <w:lang w:eastAsia="en-US"/>
        </w:rPr>
        <w:t>są mieszkańcami woj. łódzkiego (w rozumieniu Kodeksu Cywilnego) lub pracownikami wykonującymi pracę na terenie ww. województwa.</w:t>
      </w:r>
      <w:r w:rsidRPr="000E65E6">
        <w:rPr>
          <w:lang w:eastAsia="en-US"/>
        </w:rPr>
        <w:t xml:space="preserve"> 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746CA6">
        <w:rPr>
          <w:lang w:eastAsia="en-US"/>
        </w:rPr>
        <w:tab/>
      </w:r>
      <w:r>
        <w:rPr>
          <w:lang w:eastAsia="en-US"/>
        </w:rPr>
        <w:t>Dodatkowo osoba zamierzająca rozpocząć prowadzenie własnej działalności gospodarczej</w:t>
      </w:r>
      <w:r w:rsidR="009B2066">
        <w:rPr>
          <w:lang w:eastAsia="en-US"/>
        </w:rPr>
        <w:t xml:space="preserve"> (ścieżka nr 2) </w:t>
      </w:r>
      <w:r>
        <w:rPr>
          <w:lang w:eastAsia="en-US"/>
        </w:rPr>
        <w:t xml:space="preserve"> musi spełniać łącznie następujące warunki:</w:t>
      </w:r>
    </w:p>
    <w:p w:rsidR="00B56F20" w:rsidRPr="00A00455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00455">
        <w:rPr>
          <w:lang w:eastAsia="en-US"/>
        </w:rPr>
        <w:t xml:space="preserve"> w okresie 12 miesięcy poprzedzających dzień przystąpienia do Projektu nie posiadała wpisu do</w:t>
      </w:r>
      <w:r w:rsidR="00746CA6">
        <w:rPr>
          <w:lang w:eastAsia="en-US"/>
        </w:rPr>
        <w:t xml:space="preserve"> </w:t>
      </w:r>
      <w:r w:rsidRPr="00A00455">
        <w:rPr>
          <w:lang w:eastAsia="en-US"/>
        </w:rPr>
        <w:t>ewidencji działalności gospodarczej, Krajowego Rejestru Sądowego ani nie prowadziła działalności</w:t>
      </w:r>
      <w:r w:rsidR="00746CA6">
        <w:rPr>
          <w:lang w:eastAsia="en-US"/>
        </w:rPr>
        <w:t xml:space="preserve"> </w:t>
      </w:r>
      <w:r w:rsidRPr="00A00455">
        <w:rPr>
          <w:lang w:eastAsia="en-US"/>
        </w:rPr>
        <w:t>gospodarczej na podstawie przepisów odrębnych (w tym m. in. działalności adwokackiej, komorniczej</w:t>
      </w:r>
      <w:r w:rsidR="00746CA6">
        <w:rPr>
          <w:lang w:eastAsia="en-US"/>
        </w:rPr>
        <w:t xml:space="preserve"> </w:t>
      </w:r>
      <w:r w:rsidRPr="00A00455">
        <w:rPr>
          <w:lang w:eastAsia="en-US"/>
        </w:rPr>
        <w:t>lub oświatowej);</w:t>
      </w:r>
    </w:p>
    <w:p w:rsidR="00B56F20" w:rsidRPr="00A00455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Pr="00A00455">
        <w:rPr>
          <w:lang w:eastAsia="en-US"/>
        </w:rPr>
        <w:t xml:space="preserve"> nie jest osobą zaangażowaną w realizację </w:t>
      </w:r>
      <w:r w:rsidR="002C5945">
        <w:rPr>
          <w:lang w:eastAsia="en-US"/>
        </w:rPr>
        <w:t>Projektu po stronie Lidera Projektu, partnera</w:t>
      </w:r>
      <w:r w:rsidRPr="00A00455">
        <w:rPr>
          <w:lang w:eastAsia="en-US"/>
        </w:rPr>
        <w:t xml:space="preserve"> lub</w:t>
      </w:r>
      <w:r w:rsidR="00746CA6">
        <w:rPr>
          <w:lang w:eastAsia="en-US"/>
        </w:rPr>
        <w:t xml:space="preserve"> </w:t>
      </w:r>
      <w:r w:rsidR="00984BAA">
        <w:rPr>
          <w:lang w:eastAsia="en-US"/>
        </w:rPr>
        <w:t>wykonawcy w projekcie</w:t>
      </w:r>
      <w:r w:rsidRPr="00A00455">
        <w:rPr>
          <w:lang w:eastAsia="en-US"/>
        </w:rPr>
        <w:t>;</w:t>
      </w:r>
    </w:p>
    <w:p w:rsidR="00B56F20" w:rsidRPr="00A00455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00455">
        <w:rPr>
          <w:lang w:eastAsia="en-US"/>
        </w:rPr>
        <w:t xml:space="preserve"> posiada pełną zdolność do czynności prawnych;</w:t>
      </w:r>
    </w:p>
    <w:p w:rsidR="00B56F20" w:rsidRPr="00A00455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00455">
        <w:rPr>
          <w:lang w:eastAsia="en-US"/>
        </w:rPr>
        <w:t>nie posiada zaległości w zapłacie podatków lub składek ubezpieczenia społecznego lub zdrowotnego,</w:t>
      </w:r>
      <w:r w:rsidR="00746CA6">
        <w:rPr>
          <w:lang w:eastAsia="en-US"/>
        </w:rPr>
        <w:t xml:space="preserve"> </w:t>
      </w:r>
      <w:r w:rsidRPr="00A00455">
        <w:rPr>
          <w:lang w:eastAsia="en-US"/>
        </w:rPr>
        <w:t>ani nie został przeciwko niej wystawiony egzekucyjny tytuł wykonawczy;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00455">
        <w:rPr>
          <w:lang w:eastAsia="en-US"/>
        </w:rPr>
        <w:t xml:space="preserve"> nie korzysta równolegle z innych środków publicznych na rozpoczęcie działalności gospodarczej, w tym</w:t>
      </w:r>
      <w:r>
        <w:rPr>
          <w:lang w:eastAsia="en-US"/>
        </w:rPr>
        <w:t xml:space="preserve"> </w:t>
      </w:r>
      <w:r w:rsidRPr="00A00455">
        <w:rPr>
          <w:lang w:eastAsia="en-US"/>
        </w:rPr>
        <w:t>w szczególności środków Funduszu Pracy, Państwowego Funduszu Rehabilitacji Osób</w:t>
      </w:r>
      <w:r w:rsidR="00984BAA">
        <w:rPr>
          <w:lang w:eastAsia="en-US"/>
        </w:rPr>
        <w:t xml:space="preserve"> </w:t>
      </w:r>
      <w:r w:rsidRPr="00A00455">
        <w:rPr>
          <w:lang w:eastAsia="en-US"/>
        </w:rPr>
        <w:t>Niepełnosprawnych (PFRON) lub środków udzielanych w ramach Programu Operacyjnego Kapitał</w:t>
      </w:r>
      <w:r w:rsidR="00746CA6">
        <w:rPr>
          <w:lang w:eastAsia="en-US"/>
        </w:rPr>
        <w:t xml:space="preserve"> </w:t>
      </w:r>
      <w:r w:rsidRPr="00A00455">
        <w:rPr>
          <w:lang w:eastAsia="en-US"/>
        </w:rPr>
        <w:t>Ludzki;</w:t>
      </w:r>
    </w:p>
    <w:p w:rsidR="009B2066" w:rsidRDefault="009B206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746CA6">
        <w:rPr>
          <w:lang w:eastAsia="en-US"/>
        </w:rPr>
        <w:tab/>
      </w:r>
      <w:r>
        <w:rPr>
          <w:lang w:eastAsia="en-US"/>
        </w:rPr>
        <w:t>Uczestników projektu stanowić będzie 80 osób w tym:</w:t>
      </w:r>
    </w:p>
    <w:p w:rsidR="00293598" w:rsidRDefault="002935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- 55 żołnierzy zawodowych oraz 25 pracowników cywilnych </w:t>
      </w:r>
      <w:r w:rsidRPr="000E65E6">
        <w:rPr>
          <w:lang w:eastAsia="en-US"/>
        </w:rPr>
        <w:t>instytucji/jednostek wojskowych</w:t>
      </w:r>
      <w:r w:rsidR="00984BAA">
        <w:rPr>
          <w:lang w:eastAsia="en-US"/>
        </w:rPr>
        <w:t>;</w:t>
      </w:r>
    </w:p>
    <w:p w:rsidR="009B2066" w:rsidRDefault="008E2FD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4317E">
        <w:rPr>
          <w:lang w:eastAsia="en-US"/>
        </w:rPr>
        <w:t xml:space="preserve">nie mniej niż </w:t>
      </w:r>
      <w:r w:rsidR="009B2066">
        <w:rPr>
          <w:lang w:eastAsia="en-US"/>
        </w:rPr>
        <w:t>25 kobiet</w:t>
      </w:r>
      <w:r w:rsidR="00984BAA">
        <w:rPr>
          <w:lang w:eastAsia="en-US"/>
        </w:rPr>
        <w:t>;</w:t>
      </w:r>
    </w:p>
    <w:p w:rsidR="009B2066" w:rsidRDefault="00F4317E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nie mniej</w:t>
      </w:r>
      <w:r w:rsidR="00293598">
        <w:rPr>
          <w:lang w:eastAsia="en-US"/>
        </w:rPr>
        <w:t xml:space="preserve"> </w:t>
      </w:r>
      <w:r>
        <w:rPr>
          <w:lang w:eastAsia="en-US"/>
        </w:rPr>
        <w:t xml:space="preserve">niż </w:t>
      </w:r>
      <w:r w:rsidR="00293598">
        <w:rPr>
          <w:lang w:eastAsia="en-US"/>
        </w:rPr>
        <w:t>50 osób z wykształceniem co najwyżej średnim</w:t>
      </w:r>
      <w:r w:rsidR="00984BAA">
        <w:rPr>
          <w:lang w:eastAsia="en-US"/>
        </w:rPr>
        <w:t>.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4</w:t>
      </w:r>
    </w:p>
    <w:p w:rsidR="00746CA6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Proces rekrutacji</w:t>
      </w:r>
    </w:p>
    <w:p w:rsidR="008E2FD8" w:rsidRDefault="00B56F20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Rekrutacja do Projektu będzie prowadzona w okresie</w:t>
      </w:r>
      <w:r w:rsidR="008E2FD8">
        <w:t>:</w:t>
      </w:r>
    </w:p>
    <w:p w:rsidR="002E6181" w:rsidRDefault="008E2FD8" w:rsidP="008E2F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t xml:space="preserve">- ścieżka nr 1 – rekrutacja </w:t>
      </w:r>
      <w:r w:rsidR="00D21549">
        <w:t xml:space="preserve"> </w:t>
      </w:r>
      <w:r w:rsidR="00B56F20" w:rsidRPr="00CF68A8">
        <w:t xml:space="preserve">od </w:t>
      </w:r>
      <w:r w:rsidR="00E4715A">
        <w:rPr>
          <w:lang w:eastAsia="en-US"/>
        </w:rPr>
        <w:t>09.04</w:t>
      </w:r>
      <w:r w:rsidR="00B56F20" w:rsidRPr="000E65E6">
        <w:rPr>
          <w:lang w:eastAsia="en-US"/>
        </w:rPr>
        <w:t>.2013 r. do 31.08.201</w:t>
      </w:r>
      <w:r w:rsidR="00B56F20">
        <w:rPr>
          <w:lang w:eastAsia="en-US"/>
        </w:rPr>
        <w:t>3 r.</w:t>
      </w:r>
      <w:r w:rsidRPr="008E2FD8">
        <w:rPr>
          <w:rFonts w:eastAsia="Calibri"/>
          <w:lang w:eastAsia="en-US"/>
        </w:rPr>
        <w:t xml:space="preserve"> </w:t>
      </w:r>
      <w:r w:rsidR="004D6945">
        <w:rPr>
          <w:rFonts w:eastAsia="Calibri"/>
          <w:lang w:eastAsia="en-US"/>
        </w:rPr>
        <w:t>w 3</w:t>
      </w:r>
      <w:r w:rsidR="002E6181">
        <w:rPr>
          <w:rFonts w:eastAsia="Calibri"/>
          <w:lang w:eastAsia="en-US"/>
        </w:rPr>
        <w:t xml:space="preserve"> okresach:</w:t>
      </w:r>
    </w:p>
    <w:p w:rsidR="002E6181" w:rsidRDefault="00E4715A" w:rsidP="002E61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I okres od 09</w:t>
      </w:r>
      <w:r w:rsidR="004D6945">
        <w:rPr>
          <w:rFonts w:eastAsia="Calibri"/>
          <w:lang w:eastAsia="en-US"/>
        </w:rPr>
        <w:t>.04</w:t>
      </w:r>
      <w:r w:rsidR="002E6181">
        <w:rPr>
          <w:rFonts w:eastAsia="Calibri"/>
          <w:lang w:eastAsia="en-US"/>
        </w:rPr>
        <w:t>.2013 r. do 30.04.2013 r.</w:t>
      </w:r>
    </w:p>
    <w:p w:rsidR="002E6181" w:rsidRDefault="002E6181" w:rsidP="002E61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II okres od 01.05.2013 r. do 30.06.2013 r.</w:t>
      </w:r>
    </w:p>
    <w:p w:rsidR="002E6181" w:rsidRDefault="002E6181" w:rsidP="002E618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III okres od 01.07.2013 r. do 31.08.2013 r.</w:t>
      </w:r>
    </w:p>
    <w:p w:rsidR="00B56F20" w:rsidRDefault="008E2FD8" w:rsidP="002E61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0E65E6">
        <w:rPr>
          <w:rFonts w:eastAsia="Calibri"/>
          <w:lang w:eastAsia="en-US"/>
        </w:rPr>
        <w:t>Lider Projektu</w:t>
      </w:r>
      <w:r w:rsidR="002E6181">
        <w:rPr>
          <w:rFonts w:eastAsia="Calibri"/>
          <w:lang w:eastAsia="en-US"/>
        </w:rPr>
        <w:t>,</w:t>
      </w:r>
      <w:r w:rsidRPr="000E65E6">
        <w:rPr>
          <w:rFonts w:eastAsia="Calibri"/>
          <w:lang w:eastAsia="en-US"/>
        </w:rPr>
        <w:t xml:space="preserve"> za</w:t>
      </w:r>
      <w:r w:rsidR="002E6181">
        <w:rPr>
          <w:rFonts w:eastAsia="Calibri"/>
          <w:lang w:eastAsia="en-US"/>
        </w:rPr>
        <w:t>strzega możliwość</w:t>
      </w:r>
      <w:r w:rsidRPr="000E65E6">
        <w:rPr>
          <w:rFonts w:eastAsia="Calibri"/>
          <w:lang w:eastAsia="en-US"/>
        </w:rPr>
        <w:t xml:space="preserve"> wstrzymania rekrutac</w:t>
      </w:r>
      <w:r>
        <w:rPr>
          <w:rFonts w:eastAsia="Calibri"/>
          <w:lang w:eastAsia="en-US"/>
        </w:rPr>
        <w:t>ji</w:t>
      </w:r>
      <w:r w:rsidR="002E6181">
        <w:rPr>
          <w:rFonts w:eastAsia="Calibri"/>
          <w:lang w:eastAsia="en-US"/>
        </w:rPr>
        <w:t xml:space="preserve"> po jednym z powyższych okresów</w:t>
      </w:r>
      <w:r>
        <w:rPr>
          <w:rFonts w:eastAsia="Calibri"/>
          <w:lang w:eastAsia="en-US"/>
        </w:rPr>
        <w:t xml:space="preserve"> w przypadku pozyskania założonej grupy docelowej;</w:t>
      </w:r>
    </w:p>
    <w:p w:rsidR="008E2FD8" w:rsidRPr="008E2FD8" w:rsidRDefault="008E2FD8" w:rsidP="008E2F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ścieżka nr 2 </w:t>
      </w:r>
      <w:r w:rsidR="00D21549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D21549">
        <w:rPr>
          <w:rFonts w:eastAsia="Calibri"/>
          <w:lang w:eastAsia="en-US"/>
        </w:rPr>
        <w:t>rekrutacja w okresie o</w:t>
      </w:r>
      <w:r w:rsidR="00E4715A">
        <w:rPr>
          <w:rFonts w:eastAsia="Calibri"/>
          <w:lang w:eastAsia="en-US"/>
        </w:rPr>
        <w:t>d 09</w:t>
      </w:r>
      <w:r w:rsidR="004D6945">
        <w:rPr>
          <w:rFonts w:eastAsia="Calibri"/>
          <w:lang w:eastAsia="en-US"/>
        </w:rPr>
        <w:t>.04</w:t>
      </w:r>
      <w:r w:rsidR="00D21549">
        <w:rPr>
          <w:rFonts w:eastAsia="Calibri"/>
          <w:lang w:eastAsia="en-US"/>
        </w:rPr>
        <w:t xml:space="preserve">.2013 r. do 31.05.2013 r. </w:t>
      </w:r>
      <w:r w:rsidR="00F4317E">
        <w:rPr>
          <w:rFonts w:eastAsia="Calibri"/>
          <w:lang w:eastAsia="en-US"/>
        </w:rPr>
        <w:t>(</w:t>
      </w:r>
      <w:r w:rsidR="00F4317E">
        <w:t>w</w:t>
      </w:r>
      <w:r w:rsidR="00F4317E" w:rsidRPr="0084030D">
        <w:t xml:space="preserve"> przypadku przesłania dokumentów za pośrednictwem poczty za datę otrzymania dokument</w:t>
      </w:r>
      <w:r w:rsidR="00F4317E">
        <w:t>ów uznaje się datę otrzymania</w:t>
      </w:r>
      <w:r w:rsidR="00F4317E" w:rsidRPr="0084030D">
        <w:t xml:space="preserve"> </w:t>
      </w:r>
      <w:r w:rsidR="00F4317E">
        <w:t xml:space="preserve">- </w:t>
      </w:r>
      <w:r w:rsidR="00F4317E" w:rsidRPr="0084030D">
        <w:t>wpł</w:t>
      </w:r>
      <w:r w:rsidR="00F4317E">
        <w:t>ywu do Beneficjenta).</w:t>
      </w:r>
    </w:p>
    <w:p w:rsidR="00B56F20" w:rsidRDefault="00B56F20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 xml:space="preserve">Zgłoszenia osób zainteresowanych udziałem w projekcie będą przyjmowane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Biurze Projektu pod adresem Kutno. ul. Barlickiego 10 w go</w:t>
      </w:r>
      <w:r w:rsidR="009453BD">
        <w:rPr>
          <w:lang w:eastAsia="en-US"/>
        </w:rPr>
        <w:t xml:space="preserve">dzinach pracy biura </w:t>
      </w:r>
      <w:proofErr w:type="spellStart"/>
      <w:r w:rsidR="009453BD">
        <w:rPr>
          <w:lang w:eastAsia="en-US"/>
        </w:rPr>
        <w:t>tj</w:t>
      </w:r>
      <w:proofErr w:type="spellEnd"/>
      <w:r w:rsidR="009453BD">
        <w:rPr>
          <w:lang w:eastAsia="en-US"/>
        </w:rPr>
        <w:t>:</w:t>
      </w:r>
      <w:r w:rsidR="009453BD">
        <w:rPr>
          <w:color w:val="FF0000"/>
          <w:lang w:eastAsia="en-US"/>
        </w:rPr>
        <w:t xml:space="preserve"> </w:t>
      </w:r>
      <w:r w:rsidR="009453BD" w:rsidRPr="00EF28A3">
        <w:rPr>
          <w:lang w:eastAsia="en-US"/>
        </w:rPr>
        <w:t>od 14.00 do 20.00</w:t>
      </w:r>
      <w:r w:rsidR="009453BD" w:rsidRPr="009453BD">
        <w:rPr>
          <w:color w:val="FF0000"/>
          <w:lang w:eastAsia="en-US"/>
        </w:rPr>
        <w:t xml:space="preserve"> </w:t>
      </w:r>
      <w:r w:rsidR="00746CA6" w:rsidRPr="009453BD">
        <w:rPr>
          <w:color w:val="FF0000"/>
          <w:lang w:eastAsia="en-US"/>
        </w:rPr>
        <w:t xml:space="preserve"> </w:t>
      </w:r>
      <w:r w:rsidR="00746CA6">
        <w:rPr>
          <w:lang w:eastAsia="en-US"/>
        </w:rPr>
        <w:t>lub drogą pocztową</w:t>
      </w:r>
      <w:r w:rsidR="001830FA">
        <w:rPr>
          <w:lang w:eastAsia="en-US"/>
        </w:rPr>
        <w:t xml:space="preserve"> popr</w:t>
      </w:r>
      <w:r w:rsidR="008B6060">
        <w:rPr>
          <w:lang w:eastAsia="en-US"/>
        </w:rPr>
        <w:t>z</w:t>
      </w:r>
      <w:r w:rsidR="001830FA">
        <w:rPr>
          <w:lang w:eastAsia="en-US"/>
        </w:rPr>
        <w:t>ez złożenie formularza rekrutacyjnego z z</w:t>
      </w:r>
      <w:r w:rsidR="00F4317E">
        <w:rPr>
          <w:lang w:eastAsia="en-US"/>
        </w:rPr>
        <w:t xml:space="preserve">ałącznikami w wersji papierowej na ww. adres. 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 xml:space="preserve">Wzór formularza rekrutacyjnego dostępny jest w </w:t>
      </w:r>
      <w:r w:rsidR="00746CA6">
        <w:t xml:space="preserve">biurze projektu w Kutnie ul. Barlickiego 10 </w:t>
      </w:r>
      <w:r w:rsidRPr="00CF68A8">
        <w:t>oraz na stronie</w:t>
      </w:r>
      <w:r w:rsidR="00746CA6">
        <w:t xml:space="preserve"> </w:t>
      </w:r>
      <w:r w:rsidR="00C814A2">
        <w:t>internetowej</w:t>
      </w:r>
      <w:r>
        <w:t xml:space="preserve"> </w:t>
      </w:r>
      <w:r w:rsidR="00984BAA">
        <w:t xml:space="preserve">Lidera projektu </w:t>
      </w:r>
      <w:hyperlink r:id="rId12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  <w:r w:rsidR="00B3733E" w:rsidRPr="00B3733E">
        <w:t xml:space="preserve"> </w:t>
      </w:r>
      <w:r w:rsidR="00B3733E">
        <w:t xml:space="preserve">oraz stronie internetowej projektu </w:t>
      </w:r>
      <w:hyperlink r:id="rId13" w:history="1">
        <w:r w:rsidR="00B3733E" w:rsidRPr="001A1563">
          <w:rPr>
            <w:rStyle w:val="Hipercze"/>
          </w:rPr>
          <w:t>www.wojsko-lodzkie.pl</w:t>
        </w:r>
      </w:hyperlink>
      <w:r w:rsidR="00B3733E">
        <w:t>.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Formularz</w:t>
      </w:r>
      <w:r w:rsidR="001830FA">
        <w:t>e rekrutacyjne, które wpłyną</w:t>
      </w:r>
      <w:r w:rsidRPr="00CF68A8">
        <w:t xml:space="preserve"> po terminie wskazanym w §4, ust. 1 </w:t>
      </w:r>
      <w:r w:rsidR="001830FA">
        <w:t xml:space="preserve">lub zostaną przesłane </w:t>
      </w:r>
      <w:proofErr w:type="spellStart"/>
      <w:r w:rsidR="001830FA">
        <w:t>faxem</w:t>
      </w:r>
      <w:proofErr w:type="spellEnd"/>
      <w:r w:rsidR="001830FA">
        <w:t xml:space="preserve"> lub pocztą elektroniczną nie będą</w:t>
      </w:r>
      <w:r w:rsidRPr="00CF68A8">
        <w:t xml:space="preserve"> podlegał</w:t>
      </w:r>
      <w:r w:rsidR="001830FA">
        <w:t>y</w:t>
      </w:r>
      <w:r w:rsidR="00746CA6">
        <w:rPr>
          <w:lang w:eastAsia="en-US"/>
        </w:rPr>
        <w:t xml:space="preserve"> </w:t>
      </w:r>
      <w:r w:rsidRPr="00CF68A8">
        <w:t>rozpatrzeniu.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Warunkiem uczestnictwa w Projekcie jest dostarczenie prawidłowo i kompletnie wypełnionych</w:t>
      </w:r>
      <w:r>
        <w:t xml:space="preserve"> </w:t>
      </w:r>
      <w:r w:rsidRPr="00CF68A8">
        <w:t>dokumentów rekrutacyjnych, tj.: formularza re</w:t>
      </w:r>
      <w:r>
        <w:t xml:space="preserve">krutacyjnego (załącznik nr 1 lub </w:t>
      </w:r>
      <w:r w:rsidR="00984BAA">
        <w:t xml:space="preserve">  </w:t>
      </w:r>
      <w:r>
        <w:t xml:space="preserve">nr 2 w zależności od wybranej ścieżki do </w:t>
      </w:r>
      <w:r w:rsidRPr="00CF68A8">
        <w:t>niniejszego Regulaminu),</w:t>
      </w:r>
      <w:r w:rsidRPr="00293598">
        <w:t xml:space="preserve"> </w:t>
      </w:r>
      <w:r>
        <w:t>wraz z załącznikami</w:t>
      </w:r>
      <w:r w:rsidR="00984BAA">
        <w:t>.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Do formularza rekrutacyjnego należy dołączyć</w:t>
      </w:r>
      <w:r w:rsidR="00D21549">
        <w:t xml:space="preserve"> </w:t>
      </w:r>
      <w:r>
        <w:t>załączniki obowiązkowe dla ścieżki</w:t>
      </w:r>
      <w:r w:rsidR="00D21549">
        <w:t xml:space="preserve">        </w:t>
      </w:r>
      <w:r>
        <w:t xml:space="preserve"> nr 1 i 2:</w:t>
      </w:r>
    </w:p>
    <w:p w:rsidR="00D21549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0E65E6">
        <w:rPr>
          <w:lang w:eastAsia="en-US"/>
        </w:rPr>
        <w:t xml:space="preserve"> za</w:t>
      </w:r>
      <w:r w:rsidR="00264AF0">
        <w:rPr>
          <w:lang w:eastAsia="en-US"/>
        </w:rPr>
        <w:t>świadczenie o zatrudnieniu</w:t>
      </w:r>
      <w:r w:rsidR="00D21549">
        <w:rPr>
          <w:lang w:eastAsia="en-US"/>
        </w:rPr>
        <w:t xml:space="preserve"> (załącznik nr 4)</w:t>
      </w:r>
      <w:r>
        <w:rPr>
          <w:lang w:eastAsia="en-US"/>
        </w:rPr>
        <w:t xml:space="preserve"> </w:t>
      </w:r>
    </w:p>
    <w:p w:rsidR="00D21549" w:rsidRDefault="00D21549" w:rsidP="00D21549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C7476B" w:rsidRPr="000E65E6">
        <w:rPr>
          <w:lang w:eastAsia="en-US"/>
        </w:rPr>
        <w:t>potwierdzające status pracownika cywilnego lub żołnierza zawodowego</w:t>
      </w:r>
      <w:r>
        <w:rPr>
          <w:lang w:eastAsia="en-US"/>
        </w:rPr>
        <w:t>;</w:t>
      </w:r>
    </w:p>
    <w:p w:rsidR="00C7476B" w:rsidRDefault="00D21549" w:rsidP="00D21549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33F94">
        <w:rPr>
          <w:lang w:eastAsia="en-US"/>
        </w:rPr>
        <w:t xml:space="preserve">potwierdzające fakt, że </w:t>
      </w:r>
      <w:r w:rsidR="00733F94">
        <w:rPr>
          <w:iCs/>
          <w:lang w:eastAsia="en-US"/>
        </w:rPr>
        <w:t>osoba,</w:t>
      </w:r>
      <w:r w:rsidR="00733F94" w:rsidRPr="00733F94">
        <w:rPr>
          <w:iCs/>
          <w:lang w:eastAsia="en-US"/>
        </w:rPr>
        <w:t xml:space="preserve"> znajduje się w okresie wypowiedzenia stosunku pracy lub stosunku służbowego z przyczyn dotyczących zakładu pracy</w:t>
      </w:r>
      <w:r w:rsidR="00733F94" w:rsidRPr="00733F94">
        <w:rPr>
          <w:lang w:eastAsia="en-US"/>
        </w:rPr>
        <w:t xml:space="preserve"> </w:t>
      </w:r>
      <w:r w:rsidR="00264AF0">
        <w:rPr>
          <w:lang w:eastAsia="en-US"/>
        </w:rPr>
        <w:t>lub kserokopię wy</w:t>
      </w:r>
      <w:r w:rsidR="00733F94">
        <w:rPr>
          <w:lang w:eastAsia="en-US"/>
        </w:rPr>
        <w:t>powiedzenia stosunku pracy lub stosunku służbowego;</w:t>
      </w:r>
    </w:p>
    <w:p w:rsidR="00264AF0" w:rsidRDefault="00264AF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oświadczenie uczestnika projektu </w:t>
      </w:r>
      <w:r w:rsidR="00AD0225">
        <w:rPr>
          <w:lang w:eastAsia="en-US"/>
        </w:rPr>
        <w:t>(załącznik nr 3) - należy złożyć po zakwalifikowaniu się uczestnika do projektu.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 przypadku niewyłonienia, spośród zgłoszonych formularzy</w:t>
      </w:r>
      <w:r w:rsidR="00E92873">
        <w:t xml:space="preserve"> rekrutacyjnych</w:t>
      </w:r>
      <w:r w:rsidRPr="00CF68A8">
        <w:t>, wymaganej liczby uczestników</w:t>
      </w:r>
      <w:r w:rsidR="006D0614">
        <w:rPr>
          <w:lang w:eastAsia="en-US"/>
        </w:rPr>
        <w:t xml:space="preserve"> </w:t>
      </w:r>
      <w:r w:rsidRPr="00CF68A8">
        <w:t>Projektodawca zastrzega sobie prawo wyznaczenia dodatkowego terminu składania formularzy</w:t>
      </w:r>
      <w:r w:rsidR="006D0614">
        <w:rPr>
          <w:lang w:eastAsia="en-US"/>
        </w:rPr>
        <w:t xml:space="preserve"> </w:t>
      </w:r>
      <w:r w:rsidRPr="00CF68A8">
        <w:t>rekrutacyjnych i/lub przedłużenia okresu rekrutacji o czym niezwłocznie poinformuje na stronie</w:t>
      </w:r>
      <w:r w:rsidR="006D0614">
        <w:rPr>
          <w:lang w:eastAsia="en-US"/>
        </w:rPr>
        <w:t xml:space="preserve"> </w:t>
      </w:r>
      <w:r w:rsidRPr="00CF68A8">
        <w:t>internetowej projektu.</w:t>
      </w:r>
    </w:p>
    <w:p w:rsidR="001830FA" w:rsidRDefault="001830FA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1830FA" w:rsidRDefault="001830FA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051430" w:rsidRDefault="00C7476B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Kwalifikacja uczestników projektu</w:t>
      </w:r>
    </w:p>
    <w:p w:rsidR="00DC0B72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1830FA">
        <w:rPr>
          <w:bCs/>
        </w:rPr>
        <w:t>powołana przez Prezesa Lidera Projektu -  Centrum Samorządności i Regionalizmu w Łowiczu</w:t>
      </w:r>
      <w:r w:rsidR="00984BAA">
        <w:rPr>
          <w:bCs/>
        </w:rPr>
        <w:t>.</w:t>
      </w:r>
      <w:r>
        <w:rPr>
          <w:bCs/>
        </w:rPr>
        <w:t xml:space="preserve"> </w:t>
      </w:r>
    </w:p>
    <w:p w:rsidR="008B6060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6D0614">
        <w:rPr>
          <w:bCs/>
        </w:rPr>
        <w:t xml:space="preserve">Kwalifikacja odbywać </w:t>
      </w:r>
      <w:r w:rsidR="0000410B">
        <w:rPr>
          <w:bCs/>
        </w:rPr>
        <w:t>się będzie w czterech</w:t>
      </w:r>
      <w:r w:rsidRPr="006D0614">
        <w:rPr>
          <w:bCs/>
        </w:rPr>
        <w:t xml:space="preserve"> etapach:</w:t>
      </w:r>
    </w:p>
    <w:p w:rsidR="00C7476B" w:rsidRPr="00C7476B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Pr="00DC0B72" w:rsidRDefault="00DC0B72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0B72">
        <w:rPr>
          <w:b/>
          <w:bCs/>
        </w:rPr>
        <w:lastRenderedPageBreak/>
        <w:t>ETAP I rekrutacji – ocen</w:t>
      </w:r>
      <w:r>
        <w:rPr>
          <w:b/>
          <w:bCs/>
        </w:rPr>
        <w:t>a formalna (łączny dla ścieżki 1 i 2</w:t>
      </w:r>
      <w:r w:rsidRPr="00DC0B72">
        <w:rPr>
          <w:b/>
          <w:bCs/>
        </w:rPr>
        <w:t>)</w:t>
      </w:r>
    </w:p>
    <w:p w:rsidR="00DC0B72" w:rsidRDefault="00DC0B72" w:rsidP="00984BA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Oceny złożonych dokumentów w oparciu o k</w:t>
      </w:r>
      <w:r>
        <w:rPr>
          <w:bCs/>
        </w:rPr>
        <w:t>ryteria formalne dokona specjalista ds. rekrutacji i promocji</w:t>
      </w:r>
      <w:r w:rsidRPr="00DC0B72">
        <w:rPr>
          <w:bCs/>
        </w:rPr>
        <w:t xml:space="preserve"> przy zastosowaniu karty</w:t>
      </w:r>
      <w:r w:rsidR="001B2E06">
        <w:rPr>
          <w:bCs/>
        </w:rPr>
        <w:t xml:space="preserve"> oceny formalnej (załącznik nr 5)</w:t>
      </w:r>
      <w:r w:rsidR="00984BAA">
        <w:rPr>
          <w:bCs/>
        </w:rPr>
        <w:t>.</w:t>
      </w:r>
    </w:p>
    <w:p w:rsidR="001A0FD7" w:rsidRDefault="001A0FD7" w:rsidP="00984BA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Kryteria formalne, jakie musi spełniać formularz rekrutacyjny:</w:t>
      </w:r>
    </w:p>
    <w:p w:rsidR="001A0FD7" w:rsidRDefault="001A0FD7" w:rsidP="00984BAA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 xml:space="preserve">złożony w oryginale - przez oryginał formularza </w:t>
      </w:r>
      <w:r w:rsidR="00AD0225">
        <w:rPr>
          <w:bCs/>
        </w:rPr>
        <w:t>rekrutacyjnego</w:t>
      </w:r>
      <w:r w:rsidRPr="001A0FD7">
        <w:rPr>
          <w:bCs/>
        </w:rPr>
        <w:t xml:space="preserve"> należy rozumieć zachowanie wszystkich zawartych we wzorze punktów i tabel oraz pozostawienie wszystkich zam</w:t>
      </w:r>
      <w:r w:rsidR="00984BAA">
        <w:rPr>
          <w:bCs/>
        </w:rPr>
        <w:t>ieszczonych we wzorze logotypów;</w:t>
      </w:r>
    </w:p>
    <w:p w:rsidR="007170CC" w:rsidRDefault="007170CC" w:rsidP="00984BAA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wszystkie niezbędne pola </w:t>
      </w:r>
      <w:r w:rsidR="00E4715A">
        <w:rPr>
          <w:bCs/>
        </w:rPr>
        <w:t>formularza</w:t>
      </w:r>
      <w:r w:rsidR="006F3A10">
        <w:rPr>
          <w:bCs/>
        </w:rPr>
        <w:t xml:space="preserve"> rekrutacyjnego</w:t>
      </w:r>
      <w:r w:rsidR="00E4715A">
        <w:rPr>
          <w:bCs/>
        </w:rPr>
        <w:t xml:space="preserve"> muszą być wypełnione</w:t>
      </w:r>
      <w:r w:rsidRPr="00AD0225">
        <w:rPr>
          <w:bCs/>
          <w:color w:val="FF0000"/>
        </w:rPr>
        <w:t xml:space="preserve"> </w:t>
      </w:r>
      <w:r w:rsidR="00E4715A" w:rsidRPr="00E4715A">
        <w:rPr>
          <w:bCs/>
        </w:rPr>
        <w:t>(w sytuacji gdy kandydata nie dotyczy dane</w:t>
      </w:r>
      <w:r w:rsidRPr="00E4715A">
        <w:rPr>
          <w:bCs/>
        </w:rPr>
        <w:t xml:space="preserve"> pole należy wpisać „nie dotyczy”</w:t>
      </w:r>
      <w:r w:rsidR="00E4715A" w:rsidRPr="00E4715A">
        <w:rPr>
          <w:bCs/>
        </w:rPr>
        <w:t>)</w:t>
      </w:r>
      <w:r w:rsidRPr="00E4715A">
        <w:rPr>
          <w:bCs/>
        </w:rPr>
        <w:t>;</w:t>
      </w:r>
    </w:p>
    <w:p w:rsidR="001A0FD7" w:rsidRPr="001A0FD7" w:rsidRDefault="001A0FD7" w:rsidP="00984BAA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="00984BAA">
        <w:rPr>
          <w:bCs/>
        </w:rPr>
        <w:t>musi mieć ponumerowane strony;</w:t>
      </w:r>
    </w:p>
    <w:p w:rsidR="001A0FD7" w:rsidRPr="001A0FD7" w:rsidRDefault="008D7920" w:rsidP="00984BAA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="001A0FD7" w:rsidRPr="001A0FD7">
        <w:rPr>
          <w:bCs/>
        </w:rPr>
        <w:t>musi być parafowany na każdej stronie oraz podpisany na ostatniej stronie (obowiązkowo imię i nazwisko) w</w:t>
      </w:r>
      <w:r w:rsidR="00984BAA">
        <w:rPr>
          <w:bCs/>
        </w:rPr>
        <w:t>raz z datą we wskazanym miejscu;</w:t>
      </w:r>
    </w:p>
    <w:p w:rsidR="001A0FD7" w:rsidRDefault="001A0FD7" w:rsidP="00984BAA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wypełniony w języku polskim: komputerowo czcionką bądź odręcznie, ale czytelnie</w:t>
      </w:r>
      <w:r w:rsidR="008B6060">
        <w:rPr>
          <w:bCs/>
        </w:rPr>
        <w:t xml:space="preserve"> </w:t>
      </w:r>
      <w:r w:rsidRPr="001A0FD7">
        <w:rPr>
          <w:bCs/>
        </w:rPr>
        <w:t>-</w:t>
      </w:r>
      <w:r w:rsidR="008B6060">
        <w:rPr>
          <w:bCs/>
        </w:rPr>
        <w:t xml:space="preserve"> </w:t>
      </w:r>
      <w:r w:rsidR="00984BAA">
        <w:rPr>
          <w:bCs/>
        </w:rPr>
        <w:t>wyłącznie drukowanymi literami;</w:t>
      </w:r>
    </w:p>
    <w:p w:rsidR="00DC0B72" w:rsidRDefault="001A0FD7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DC0B72" w:rsidRPr="00DC0B72">
        <w:rPr>
          <w:bCs/>
        </w:rPr>
        <w:t>Kryteria oceny formalnej: Ocena 0 - 1 (0 – nie spełnia; 1 – spełnia)</w:t>
      </w:r>
      <w:r w:rsidR="00984BAA">
        <w:rPr>
          <w:bCs/>
        </w:rPr>
        <w:t>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Pr="007E1925">
        <w:rPr>
          <w:bCs/>
        </w:rPr>
        <w:t>.</w:t>
      </w:r>
      <w:r w:rsidRPr="007E1925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>
        <w:rPr>
          <w:bCs/>
        </w:rPr>
        <w:t xml:space="preserve">niezwłocznie po ich wykryciu telefonicznie </w:t>
      </w:r>
      <w:r w:rsidR="00FB7157">
        <w:rPr>
          <w:bCs/>
        </w:rPr>
        <w:t>oraz drogą elektroniczną</w:t>
      </w:r>
      <w:r w:rsidR="0077476E">
        <w:rPr>
          <w:bCs/>
        </w:rPr>
        <w:t>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</w:t>
      </w:r>
      <w:r w:rsidRPr="007E1925">
        <w:rPr>
          <w:bCs/>
        </w:rPr>
        <w:t>.</w:t>
      </w:r>
      <w:r w:rsidRPr="007E1925">
        <w:rPr>
          <w:bCs/>
        </w:rPr>
        <w:tab/>
        <w:t>W przypadku stwierdzenia, że kandydat nie należy do grupy docelowej projektu jego dokumenty rekrutacyjne nie podlegają dalszej ocenie.</w:t>
      </w:r>
    </w:p>
    <w:p w:rsidR="00DC0B72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1A0FD7">
        <w:rPr>
          <w:bCs/>
        </w:rPr>
        <w:t>.</w:t>
      </w:r>
      <w:r w:rsidR="001A0FD7">
        <w:rPr>
          <w:bCs/>
        </w:rPr>
        <w:tab/>
      </w:r>
      <w:r w:rsidR="00DC0B72" w:rsidRPr="00DC0B72">
        <w:rPr>
          <w:bCs/>
        </w:rPr>
        <w:t>Do II etapu zostaną zakwalifikowane wszystkie osoby, które uzyskały pozytywną ocenę formalną, tj. spełniają wszystkie kryteria formalne i w prawidłowy sposób udokumentowały spełnienie tych kryteriów.</w:t>
      </w:r>
    </w:p>
    <w:p w:rsidR="00D21549" w:rsidRDefault="00D21549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0323A0" w:rsidRDefault="000323A0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21549" w:rsidRDefault="00D21549" w:rsidP="00D21549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4A41C5">
        <w:rPr>
          <w:b/>
          <w:lang w:eastAsia="en-US"/>
        </w:rPr>
        <w:t>ETAP II</w:t>
      </w:r>
      <w:r w:rsidR="00BA6E78">
        <w:rPr>
          <w:b/>
          <w:lang w:eastAsia="en-US"/>
        </w:rPr>
        <w:t xml:space="preserve"> rekrutacji – rozmowa kwalifikacyjna z Doradcą zawodowym</w:t>
      </w:r>
    </w:p>
    <w:p w:rsidR="00BA6E78" w:rsidRPr="00BA6E78" w:rsidRDefault="00BA6E78" w:rsidP="00BA6E7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A6E78">
        <w:rPr>
          <w:lang w:eastAsia="en-US"/>
        </w:rPr>
        <w:t>1.</w:t>
      </w:r>
      <w:r w:rsidRPr="00BA6E78">
        <w:rPr>
          <w:lang w:eastAsia="en-US"/>
        </w:rPr>
        <w:tab/>
      </w:r>
      <w:r>
        <w:rPr>
          <w:lang w:eastAsia="en-US"/>
        </w:rPr>
        <w:t>Analiza predyspozycji i potrzeb zawodowych kandydatów (z wykorzystaniem testów kompetencji), która będzie podstawą do ustalenia z jakiej formy wsparcia powinien skorzystać potencjalny Uczestnik projektu.</w:t>
      </w:r>
    </w:p>
    <w:p w:rsidR="00BA6E78" w:rsidRPr="00DC0B72" w:rsidRDefault="00BA6E78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A41C5" w:rsidRDefault="004A41C5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4A41C5">
        <w:rPr>
          <w:b/>
          <w:lang w:eastAsia="en-US"/>
        </w:rPr>
        <w:t>ETAP II</w:t>
      </w:r>
      <w:r w:rsidR="00BA6E78">
        <w:rPr>
          <w:b/>
          <w:lang w:eastAsia="en-US"/>
        </w:rPr>
        <w:t>I</w:t>
      </w:r>
      <w:r w:rsidR="007E1925">
        <w:rPr>
          <w:b/>
          <w:lang w:eastAsia="en-US"/>
        </w:rPr>
        <w:t xml:space="preserve"> rekrutacji – ocena merytoryczna</w:t>
      </w:r>
      <w:r>
        <w:rPr>
          <w:b/>
          <w:lang w:eastAsia="en-US"/>
        </w:rPr>
        <w:t xml:space="preserve"> </w:t>
      </w:r>
    </w:p>
    <w:p w:rsidR="001B2E06" w:rsidRPr="004A41C5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- Ścieżka nr 1</w:t>
      </w:r>
    </w:p>
    <w:p w:rsidR="004A41C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1B2E06">
        <w:rPr>
          <w:lang w:eastAsia="en-US"/>
        </w:rPr>
        <w:t xml:space="preserve">ceny </w:t>
      </w:r>
      <w:r w:rsidR="00C7476B">
        <w:rPr>
          <w:lang w:eastAsia="en-US"/>
        </w:rPr>
        <w:t>merytorycznej formularza rekrutacyjnego</w:t>
      </w:r>
      <w:r w:rsidR="001B2E06">
        <w:rPr>
          <w:lang w:eastAsia="en-US"/>
        </w:rPr>
        <w:t xml:space="preserve"> (załącznik nr 6</w:t>
      </w:r>
      <w:r w:rsidR="00DA7A4D">
        <w:rPr>
          <w:lang w:eastAsia="en-US"/>
        </w:rPr>
        <w:t>) przyznane zos</w:t>
      </w:r>
      <w:r w:rsidR="001B2E06">
        <w:rPr>
          <w:lang w:eastAsia="en-US"/>
        </w:rPr>
        <w:t xml:space="preserve">taną kandydatom punkty </w:t>
      </w:r>
      <w:r w:rsidR="00DA7A4D">
        <w:rPr>
          <w:lang w:eastAsia="en-US"/>
        </w:rPr>
        <w:t xml:space="preserve"> za spełnienie kryteriów preferencji</w:t>
      </w:r>
      <w:r w:rsidR="004A41C5">
        <w:rPr>
          <w:lang w:eastAsia="en-US"/>
        </w:rPr>
        <w:t>:</w:t>
      </w:r>
    </w:p>
    <w:p w:rsidR="004A41C5" w:rsidRDefault="00DA7A4D" w:rsidP="00984BA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wykształcenie - maksymalnie średnie – 6pkt.</w:t>
      </w:r>
      <w:r w:rsidR="00984BAA">
        <w:rPr>
          <w:lang w:eastAsia="en-US"/>
        </w:rPr>
        <w:t>;</w:t>
      </w:r>
    </w:p>
    <w:p w:rsidR="00DA7A4D" w:rsidRDefault="00DA7A4D" w:rsidP="00984BA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wiek – osoby powyżej 45 roku życia – 5 pkt.</w:t>
      </w:r>
      <w:r w:rsidR="00984BAA">
        <w:rPr>
          <w:lang w:eastAsia="en-US"/>
        </w:rPr>
        <w:t>;</w:t>
      </w:r>
    </w:p>
    <w:p w:rsidR="00DA7A4D" w:rsidRDefault="00984BAA" w:rsidP="00984BA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wręczenie wypowiedzenia – 4</w:t>
      </w:r>
      <w:r w:rsidR="00DA7A4D">
        <w:rPr>
          <w:lang w:eastAsia="en-US"/>
        </w:rPr>
        <w:t xml:space="preserve"> pkt.</w:t>
      </w:r>
      <w:r>
        <w:rPr>
          <w:lang w:eastAsia="en-US"/>
        </w:rPr>
        <w:t>;</w:t>
      </w:r>
    </w:p>
    <w:p w:rsidR="00DA7A4D" w:rsidRDefault="00DA7A4D" w:rsidP="00984BA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status – pracownicy cywilni je</w:t>
      </w:r>
      <w:r w:rsidR="001A0FD7">
        <w:rPr>
          <w:lang w:eastAsia="en-US"/>
        </w:rPr>
        <w:t>dnostek wojskowych, instytucji w</w:t>
      </w:r>
      <w:r>
        <w:rPr>
          <w:lang w:eastAsia="en-US"/>
        </w:rPr>
        <w:t>oj</w:t>
      </w:r>
      <w:r w:rsidR="001A0FD7">
        <w:rPr>
          <w:lang w:eastAsia="en-US"/>
        </w:rPr>
        <w:t>s</w:t>
      </w:r>
      <w:r>
        <w:rPr>
          <w:lang w:eastAsia="en-US"/>
        </w:rPr>
        <w:t>kowych – 3 pkt.</w:t>
      </w:r>
      <w:r w:rsidR="00984BAA">
        <w:rPr>
          <w:lang w:eastAsia="en-US"/>
        </w:rPr>
        <w:t>;</w:t>
      </w:r>
    </w:p>
    <w:p w:rsidR="00DA7A4D" w:rsidRDefault="00DA7A4D" w:rsidP="00984BA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płeć – kobiety – 2 pkt.</w:t>
      </w:r>
      <w:r w:rsidR="00984BAA">
        <w:rPr>
          <w:lang w:eastAsia="en-US"/>
        </w:rPr>
        <w:t>;</w:t>
      </w:r>
    </w:p>
    <w:p w:rsidR="00DA7A4D" w:rsidRDefault="00DA7A4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Maksymalna liczba punktów jaką może zdobyć kandydat (ścieżka nr 1) wynosi 20pkt.</w:t>
      </w:r>
    </w:p>
    <w:p w:rsidR="001B2E06" w:rsidRDefault="00B91BFF" w:rsidP="00B91BFF">
      <w:pPr>
        <w:autoSpaceDE w:val="0"/>
        <w:autoSpaceDN w:val="0"/>
        <w:adjustRightInd w:val="0"/>
        <w:spacing w:line="276" w:lineRule="auto"/>
        <w:jc w:val="both"/>
      </w:pPr>
      <w:r>
        <w:rPr>
          <w:lang w:eastAsia="en-US"/>
        </w:rPr>
        <w:lastRenderedPageBreak/>
        <w:t>2.</w:t>
      </w:r>
      <w:r>
        <w:tab/>
      </w:r>
      <w:r w:rsidR="002E6181" w:rsidRPr="00B91BFF">
        <w:t>Na postawie uzyskanych punktów z oceny merytorycznej, po każdym z okresów rekrutacji wskazanym w §4 pkt. 1</w:t>
      </w:r>
      <w:r w:rsidRPr="00B91BFF">
        <w:t xml:space="preserve"> sporządzona zostanie lista kandydatów, uszeregowana w kolejności malejącej uzyskanych punktów.  </w:t>
      </w:r>
    </w:p>
    <w:p w:rsidR="00B91BFF" w:rsidRPr="00B91BFF" w:rsidRDefault="00B91BFF" w:rsidP="00B91BFF">
      <w:pPr>
        <w:autoSpaceDE w:val="0"/>
        <w:autoSpaceDN w:val="0"/>
        <w:adjustRightInd w:val="0"/>
        <w:spacing w:line="276" w:lineRule="auto"/>
        <w:jc w:val="both"/>
      </w:pPr>
      <w:r>
        <w:t>3.</w:t>
      </w:r>
      <w:r>
        <w:tab/>
        <w:t>Na podstawie tych list zostanie dokonany wybór Uczestników projektu uwzględniający oprócz liczby punktów założenia grupy docelowej projektu.</w:t>
      </w:r>
    </w:p>
    <w:p w:rsidR="001B2E06" w:rsidRDefault="001B2E06" w:rsidP="00984BAA">
      <w:pPr>
        <w:autoSpaceDE w:val="0"/>
        <w:autoSpaceDN w:val="0"/>
        <w:adjustRightInd w:val="0"/>
        <w:spacing w:line="276" w:lineRule="auto"/>
        <w:jc w:val="both"/>
      </w:pPr>
    </w:p>
    <w:p w:rsidR="001B2E06" w:rsidRPr="001B2E06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</w:rPr>
        <w:t xml:space="preserve">- </w:t>
      </w:r>
      <w:r w:rsidRPr="001B2E06">
        <w:rPr>
          <w:b/>
        </w:rPr>
        <w:t>Ścieżka nr 2</w:t>
      </w:r>
    </w:p>
    <w:p w:rsidR="00FB3C19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rekrutacyjne wypełnione przez Kandydatów ocenione będą pod względem merytorycz</w:t>
      </w:r>
      <w:r w:rsidR="00984BAA">
        <w:rPr>
          <w:lang w:eastAsia="en-US"/>
        </w:rPr>
        <w:t>nym przez dwóch</w:t>
      </w:r>
      <w:r w:rsidR="00FB3C19" w:rsidRPr="00FB3C19">
        <w:rPr>
          <w:lang w:eastAsia="en-US"/>
        </w:rPr>
        <w:t xml:space="preserve"> członków Komisji Rekrutacyjnej zgodnie z zakresem przewidzianym w Karcie oceny merytorycznej formularza rekrutacyjnego.</w:t>
      </w:r>
    </w:p>
    <w:p w:rsidR="004A41C5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C1762F">
        <w:rPr>
          <w:lang w:eastAsia="en-US"/>
        </w:rPr>
        <w:t xml:space="preserve"> (załącznik nr 7</w:t>
      </w:r>
      <w:r w:rsidR="00DA7A4D">
        <w:rPr>
          <w:lang w:eastAsia="en-US"/>
        </w:rPr>
        <w:t>) 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 kryter</w:t>
      </w:r>
      <w:r>
        <w:rPr>
          <w:lang w:eastAsia="en-US"/>
        </w:rPr>
        <w:t>iów preferencji oraz</w:t>
      </w:r>
      <w:r w:rsidR="00BA6E78">
        <w:rPr>
          <w:lang w:eastAsia="en-US"/>
        </w:rPr>
        <w:t xml:space="preserve"> za</w:t>
      </w:r>
      <w:r>
        <w:rPr>
          <w:lang w:eastAsia="en-US"/>
        </w:rPr>
        <w:t xml:space="preserve"> opis działalności</w:t>
      </w:r>
      <w:r w:rsidR="00DA7A4D">
        <w:rPr>
          <w:lang w:eastAsia="en-US"/>
        </w:rPr>
        <w:t>:</w:t>
      </w:r>
    </w:p>
    <w:p w:rsidR="00921D53" w:rsidRDefault="00BA6E78" w:rsidP="00BA6E7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1) </w:t>
      </w:r>
      <w:r w:rsidR="00921D53">
        <w:rPr>
          <w:lang w:eastAsia="en-US"/>
        </w:rPr>
        <w:t>wiek – osoby powyżej 50 roku życia – 20 pkt.</w:t>
      </w:r>
      <w:r w:rsidR="002C5945">
        <w:rPr>
          <w:lang w:eastAsia="en-US"/>
        </w:rPr>
        <w:t>;</w:t>
      </w:r>
    </w:p>
    <w:p w:rsidR="004A41C5" w:rsidRDefault="00BA6E78" w:rsidP="00BA6E7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921D53">
        <w:rPr>
          <w:lang w:eastAsia="en-US"/>
        </w:rPr>
        <w:t>wykształcenie - maksymalnie średnie – 20 pkt.</w:t>
      </w:r>
      <w:r w:rsidR="002C5945">
        <w:rPr>
          <w:lang w:eastAsia="en-US"/>
        </w:rPr>
        <w:t>;</w:t>
      </w:r>
    </w:p>
    <w:p w:rsidR="00921D53" w:rsidRDefault="00BA6E78" w:rsidP="00BA6E7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921D53">
        <w:rPr>
          <w:lang w:eastAsia="en-US"/>
        </w:rPr>
        <w:t>opis działalności gospodarczej – maksymalnie 20 pkt.</w:t>
      </w:r>
      <w:r w:rsidR="002C5945">
        <w:rPr>
          <w:lang w:eastAsia="en-US"/>
        </w:rPr>
        <w:t>;</w:t>
      </w:r>
    </w:p>
    <w:p w:rsidR="00921D53" w:rsidRDefault="00BA6E78" w:rsidP="00BA6E7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4) </w:t>
      </w:r>
      <w:r w:rsidR="00921D53">
        <w:rPr>
          <w:lang w:eastAsia="en-US"/>
        </w:rPr>
        <w:t>posiadane kompetencje do prowadzenia firmy – maksymalnie 20 pkt.</w:t>
      </w:r>
      <w:r w:rsidR="002C5945">
        <w:rPr>
          <w:lang w:eastAsia="en-US"/>
        </w:rPr>
        <w:t>;</w:t>
      </w:r>
    </w:p>
    <w:p w:rsidR="00921D53" w:rsidRDefault="00BA6E78" w:rsidP="00BA6E7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5)</w:t>
      </w:r>
      <w:r w:rsidR="00921D53">
        <w:rPr>
          <w:lang w:eastAsia="en-US"/>
        </w:rPr>
        <w:t xml:space="preserve"> koszt inwestycji – maksymalnie 20 pkt.</w:t>
      </w:r>
      <w:r w:rsidR="002C5945">
        <w:rPr>
          <w:lang w:eastAsia="en-US"/>
        </w:rPr>
        <w:t>.</w:t>
      </w:r>
    </w:p>
    <w:p w:rsidR="00854A9D" w:rsidRDefault="002C594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3</w:t>
      </w:r>
      <w:r w:rsidR="00854A9D">
        <w:rPr>
          <w:lang w:eastAsia="en-US"/>
        </w:rPr>
        <w:t>.</w:t>
      </w:r>
      <w:r w:rsidR="00854A9D">
        <w:rPr>
          <w:lang w:eastAsia="en-US"/>
        </w:rPr>
        <w:tab/>
      </w:r>
      <w:r w:rsidR="00854A9D" w:rsidRPr="00854A9D">
        <w:rPr>
          <w:lang w:eastAsia="en-US"/>
        </w:rPr>
        <w:t xml:space="preserve">Wraz z </w:t>
      </w:r>
      <w:r w:rsidR="00854A9D">
        <w:rPr>
          <w:lang w:eastAsia="en-US"/>
        </w:rPr>
        <w:t>uzyskaną liczbą punktów za kryteria 3-5</w:t>
      </w:r>
      <w:r w:rsidR="00854A9D" w:rsidRPr="00854A9D">
        <w:rPr>
          <w:lang w:eastAsia="en-US"/>
        </w:rPr>
        <w:t xml:space="preserve"> oceniający przedstawią pisemne uzasadnienie (min. 5 zdań).</w:t>
      </w:r>
    </w:p>
    <w:p w:rsidR="00921D53" w:rsidRDefault="002C594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4</w:t>
      </w:r>
      <w:r w:rsidR="00854A9D">
        <w:rPr>
          <w:lang w:eastAsia="en-US"/>
        </w:rPr>
        <w:t xml:space="preserve">. </w:t>
      </w:r>
      <w:r w:rsidR="00854A9D">
        <w:rPr>
          <w:lang w:eastAsia="en-US"/>
        </w:rPr>
        <w:tab/>
      </w:r>
      <w:r w:rsidR="00921D53">
        <w:rPr>
          <w:lang w:eastAsia="en-US"/>
        </w:rPr>
        <w:t>Maksymalna liczba punktów jaką może zdobyć kandydat (ścieżka nr 2) wynosi 100 pkt.</w:t>
      </w:r>
      <w:r>
        <w:rPr>
          <w:lang w:eastAsia="en-US"/>
        </w:rPr>
        <w:t>.</w:t>
      </w:r>
    </w:p>
    <w:p w:rsidR="00854A9D" w:rsidRDefault="002C594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5</w:t>
      </w:r>
      <w:r w:rsidR="00854A9D">
        <w:t>.</w:t>
      </w:r>
      <w:r w:rsidR="00854A9D">
        <w:tab/>
        <w:t>Ostateczna liczba punktów oceny merytorycznej jest średnią arytmetyczną ocen dwóch członków Komisji Rekrutacyjnej</w:t>
      </w:r>
      <w:r>
        <w:t>.</w:t>
      </w:r>
    </w:p>
    <w:p w:rsidR="008A673C" w:rsidRDefault="004A41C5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W przypadku osób o identycznej liczbie punktów z</w:t>
      </w:r>
      <w:r w:rsidR="0077476E">
        <w:rPr>
          <w:lang w:eastAsia="en-US"/>
        </w:rPr>
        <w:t>ostanie zastosowane kryterium płci i wykształcenia zgodnie z §</w:t>
      </w:r>
      <w:r w:rsidR="008D7920">
        <w:rPr>
          <w:lang w:eastAsia="en-US"/>
        </w:rPr>
        <w:t xml:space="preserve"> </w:t>
      </w:r>
      <w:r w:rsidR="0077476E">
        <w:rPr>
          <w:lang w:eastAsia="en-US"/>
        </w:rPr>
        <w:t>3 ust. 3 regulaminu.</w:t>
      </w:r>
    </w:p>
    <w:p w:rsidR="00854A9D" w:rsidRDefault="008A673C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Kandydat, którego formularz </w:t>
      </w:r>
      <w:r w:rsidR="00E92873">
        <w:rPr>
          <w:lang w:eastAsia="en-US"/>
        </w:rPr>
        <w:t xml:space="preserve">rekrutacyjny </w:t>
      </w:r>
      <w:r>
        <w:rPr>
          <w:lang w:eastAsia="en-US"/>
        </w:rPr>
        <w:t>został oceniony ma prawo wglądu w treść karty oceny formularza rekrutacyjnego</w:t>
      </w:r>
      <w:r w:rsidR="002C5945">
        <w:rPr>
          <w:lang w:eastAsia="en-US"/>
        </w:rPr>
        <w:t>.</w:t>
      </w:r>
      <w:r w:rsidR="00854A9D" w:rsidRPr="00854A9D">
        <w:t xml:space="preserve"> </w:t>
      </w:r>
    </w:p>
    <w:p w:rsidR="00854A9D" w:rsidRDefault="00854A9D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854A9D">
        <w:rPr>
          <w:lang w:eastAsia="en-US"/>
        </w:rPr>
        <w:t>Na podstawie przeprowadzonych ocen merytorycznych formularzy rekrutacyjnych zostaje ułożona lista kandydatów, uszeregowana w kolejności malejącej liczby uzyskanych punktów</w:t>
      </w:r>
      <w:r w:rsidR="002C5945">
        <w:rPr>
          <w:lang w:eastAsia="en-US"/>
        </w:rPr>
        <w:t>.</w:t>
      </w:r>
    </w:p>
    <w:p w:rsidR="00854A9D" w:rsidRDefault="002C5945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Na podstawie powyższej listy Lider Projektu</w:t>
      </w:r>
      <w:r w:rsidR="00854A9D">
        <w:t xml:space="preserve"> sporządzi wstępną listę 10 osób skierowanych na kolejny etap rekrutacji tj. rozmowę kwalifikacyjną z doradcą biznesowym</w:t>
      </w:r>
      <w:r>
        <w:t>.</w:t>
      </w:r>
    </w:p>
    <w:p w:rsidR="004C19F1" w:rsidRDefault="004C19F1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Kandydat, którego formularz </w:t>
      </w:r>
      <w:r w:rsidR="00E92873">
        <w:rPr>
          <w:lang w:eastAsia="en-US"/>
        </w:rPr>
        <w:t xml:space="preserve">rekrutacyjny </w:t>
      </w:r>
      <w:r>
        <w:rPr>
          <w:lang w:eastAsia="en-US"/>
        </w:rPr>
        <w:t>został oceniony negatywnie zostanie powiadomiony o tym fakcie drogą pocztową, wraz z podaniem uzasadnienia oraz wynikiem oceny merytorycznej.</w:t>
      </w:r>
    </w:p>
    <w:p w:rsidR="004C19F1" w:rsidRDefault="004C19F1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W przypadku wniesienia odwołań</w:t>
      </w:r>
      <w:r w:rsidR="00FD43AC">
        <w:rPr>
          <w:lang w:eastAsia="en-US"/>
        </w:rPr>
        <w:t>, o których mowa w §6</w:t>
      </w:r>
      <w:r>
        <w:rPr>
          <w:lang w:eastAsia="en-US"/>
        </w:rPr>
        <w:t xml:space="preserve"> zostanie dokonana analiza zasadności odwołań oraz ponowna ocena meryto</w:t>
      </w:r>
      <w:r w:rsidR="00F34D5A">
        <w:rPr>
          <w:lang w:eastAsia="en-US"/>
        </w:rPr>
        <w:t>ryczna formularzy rekrutacyjnych</w:t>
      </w:r>
      <w:r>
        <w:rPr>
          <w:lang w:eastAsia="en-US"/>
        </w:rPr>
        <w:t xml:space="preserve"> w zakresie, któ</w:t>
      </w:r>
      <w:r w:rsidR="00FD43AC">
        <w:rPr>
          <w:lang w:eastAsia="en-US"/>
        </w:rPr>
        <w:t>rego dotyczy odwołanie w ciągu 5 dni roboczych od dnia otrzymania odwołania.</w:t>
      </w:r>
    </w:p>
    <w:p w:rsidR="004C19F1" w:rsidRDefault="004C19F1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W terminie 1 dnia roboczego od zakończenia ponownej oceny merytorycznej na stronie internetowej projektu ora</w:t>
      </w:r>
      <w:r w:rsidR="002C5945">
        <w:rPr>
          <w:lang w:eastAsia="en-US"/>
        </w:rPr>
        <w:t>z</w:t>
      </w:r>
      <w:r>
        <w:rPr>
          <w:lang w:eastAsia="en-US"/>
        </w:rPr>
        <w:t xml:space="preserve"> w biurze projektu zamieszczona zostanie ostateczna lista osób </w:t>
      </w:r>
      <w:r>
        <w:rPr>
          <w:lang w:eastAsia="en-US"/>
        </w:rPr>
        <w:lastRenderedPageBreak/>
        <w:t>skierowanych na rozmowę kwalifikacyjną z doradcą biznesowym</w:t>
      </w:r>
      <w:r w:rsidR="008D7920">
        <w:rPr>
          <w:lang w:eastAsia="en-US"/>
        </w:rPr>
        <w:t>. O terminie r</w:t>
      </w:r>
      <w:r w:rsidR="00FB7157">
        <w:rPr>
          <w:lang w:eastAsia="en-US"/>
        </w:rPr>
        <w:t>ozmowy kwalifikacyjnej kandydat</w:t>
      </w:r>
      <w:r w:rsidR="008D7920">
        <w:rPr>
          <w:lang w:eastAsia="en-US"/>
        </w:rPr>
        <w:t xml:space="preserve"> zostanie poinformowany telefonicznie</w:t>
      </w:r>
      <w:r w:rsidR="00FB7157">
        <w:rPr>
          <w:lang w:eastAsia="en-US"/>
        </w:rPr>
        <w:t xml:space="preserve"> oraz drogą elektroniczną</w:t>
      </w:r>
      <w:r w:rsidR="008D7920">
        <w:rPr>
          <w:lang w:eastAsia="en-US"/>
        </w:rPr>
        <w:t xml:space="preserve">. </w:t>
      </w:r>
      <w:r w:rsidR="0066711B">
        <w:rPr>
          <w:lang w:eastAsia="en-US"/>
        </w:rPr>
        <w:t>Ponadto informacja o terminie rozmów dla poszczególnych osób zamieszczona zostanie na stronie internetowej projektu.</w:t>
      </w:r>
    </w:p>
    <w:p w:rsidR="003704CD" w:rsidRDefault="007E1925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Do</w:t>
      </w:r>
      <w:r w:rsidR="0047527E">
        <w:rPr>
          <w:lang w:eastAsia="en-US"/>
        </w:rPr>
        <w:t>radca Biznesowy oceni kandydata</w:t>
      </w:r>
      <w:r w:rsidR="00854A9D">
        <w:rPr>
          <w:lang w:eastAsia="en-US"/>
        </w:rPr>
        <w:t xml:space="preserve"> na podstawie</w:t>
      </w:r>
      <w:r w:rsidR="00DB3DCE">
        <w:rPr>
          <w:lang w:eastAsia="en-US"/>
        </w:rPr>
        <w:t xml:space="preserve"> przeprowadzonego testu oraz</w:t>
      </w:r>
      <w:r w:rsidR="00271640">
        <w:rPr>
          <w:lang w:eastAsia="en-US"/>
        </w:rPr>
        <w:t xml:space="preserve"> rozmowy </w:t>
      </w:r>
      <w:r w:rsidR="00DB3DCE">
        <w:rPr>
          <w:lang w:eastAsia="en-US"/>
        </w:rPr>
        <w:t xml:space="preserve"> przyznając kandydatowi</w:t>
      </w:r>
      <w:r w:rsidR="00854A9D">
        <w:rPr>
          <w:lang w:eastAsia="en-US"/>
        </w:rPr>
        <w:t xml:space="preserve"> punkty za następujące kryteria:</w:t>
      </w:r>
      <w:r w:rsidR="003704CD" w:rsidRPr="003704CD">
        <w:rPr>
          <w:lang w:eastAsia="en-US"/>
        </w:rPr>
        <w:t xml:space="preserve"> </w:t>
      </w:r>
    </w:p>
    <w:p w:rsidR="003704CD" w:rsidRDefault="003704C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predyspozycje do prowadzenia działalnoś</w:t>
      </w:r>
      <w:r w:rsidR="0047527E">
        <w:rPr>
          <w:lang w:eastAsia="en-US"/>
        </w:rPr>
        <w:t>ci gospodarczej – maksymalnie 10</w:t>
      </w:r>
      <w:r>
        <w:rPr>
          <w:lang w:eastAsia="en-US"/>
        </w:rPr>
        <w:t xml:space="preserve"> punktów</w:t>
      </w:r>
      <w:r w:rsidR="002C5945">
        <w:rPr>
          <w:lang w:eastAsia="en-US"/>
        </w:rPr>
        <w:t>;</w:t>
      </w:r>
    </w:p>
    <w:p w:rsidR="00854A9D" w:rsidRDefault="003704C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motywacje i umiejętności potrzebne do prowadzenia działalnoś</w:t>
      </w:r>
      <w:r w:rsidR="0047527E">
        <w:rPr>
          <w:lang w:eastAsia="en-US"/>
        </w:rPr>
        <w:t>ci gospodarczej – maksymalnie 10</w:t>
      </w:r>
      <w:r>
        <w:rPr>
          <w:lang w:eastAsia="en-US"/>
        </w:rPr>
        <w:t xml:space="preserve"> punktów</w:t>
      </w:r>
      <w:r w:rsidR="002C5945">
        <w:rPr>
          <w:lang w:eastAsia="en-US"/>
        </w:rPr>
        <w:t>.</w:t>
      </w:r>
    </w:p>
    <w:p w:rsidR="003A6E86" w:rsidRDefault="003A6E8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Przebieg rozmowy kwali</w:t>
      </w:r>
      <w:r w:rsidR="00F34D5A">
        <w:rPr>
          <w:lang w:eastAsia="en-US"/>
        </w:rPr>
        <w:t>fikacyjnej z doradcą biznesowym</w:t>
      </w:r>
      <w:r>
        <w:rPr>
          <w:lang w:eastAsia="en-US"/>
        </w:rPr>
        <w:t xml:space="preserve"> zostanie udokumentowany za pomocą karty oceny kandydata na rozmowie kwalifikacyjnej (załącznik nr 11), na której zamieszczona zostanie liczba punktów za powyższe kryteria wraz z uzasadnieniem.</w:t>
      </w:r>
    </w:p>
    <w:p w:rsidR="001A0FD7" w:rsidRDefault="00854A9D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Maksymalna liczba punktów jaką może otrzymać kandydat w trakcie rozmowy kwalifikacyjnej wynosi 20 punktów</w:t>
      </w:r>
      <w:r w:rsidR="002C5945">
        <w:t>.</w:t>
      </w:r>
    </w:p>
    <w:p w:rsidR="00854A9D" w:rsidRDefault="00854A9D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854A9D">
        <w:rPr>
          <w:lang w:eastAsia="en-US"/>
        </w:rPr>
        <w:t>Przyznawana za ten część ocena punktowa jest doliczana do liczby punktów otrzymanych w wyniku oceny merytorycznej, a ich suma stanowi końcową ocenę otrzymaną w wyniku rekrutacji.</w:t>
      </w:r>
    </w:p>
    <w:p w:rsidR="000D3B31" w:rsidRDefault="000D3B31" w:rsidP="002C59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Na podstawie wyników z końcowej oceny zostanie ułożona lista kandydatów, uszeregowana w kolejności malejącej liczby punktów, na podstawie której wybranych zostanie 8 osób do wsparc</w:t>
      </w:r>
      <w:r w:rsidR="00FD43AC">
        <w:rPr>
          <w:lang w:eastAsia="en-US"/>
        </w:rPr>
        <w:t>ia z zakresu przedsiębiorczości – osoby, które otrzymały wyższą liczbę punktów mają pierwszeństwo przed osobami, które otrzymały niższą liczbę punktów.</w:t>
      </w:r>
    </w:p>
    <w:p w:rsidR="00854A9D" w:rsidRPr="00DC0B72" w:rsidRDefault="00854A9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21D53" w:rsidRPr="00921D53" w:rsidRDefault="00BA6E78" w:rsidP="00984BA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ETAP IV</w:t>
      </w:r>
      <w:r w:rsidR="00921D53" w:rsidRPr="00921D53">
        <w:rPr>
          <w:b/>
        </w:rPr>
        <w:t xml:space="preserve"> rekrutacji - ogłoszenie wynik</w:t>
      </w:r>
      <w:r w:rsidR="002C5945">
        <w:rPr>
          <w:b/>
        </w:rPr>
        <w:t>ów, podpisanie</w:t>
      </w:r>
      <w:r w:rsidR="00921D53" w:rsidRPr="00921D53">
        <w:rPr>
          <w:b/>
        </w:rPr>
        <w:t xml:space="preserve"> umowy uczestnictwa w p</w:t>
      </w:r>
      <w:r w:rsidR="00921D53">
        <w:rPr>
          <w:b/>
        </w:rPr>
        <w:t>roj</w:t>
      </w:r>
      <w:r w:rsidR="002C5945">
        <w:rPr>
          <w:b/>
        </w:rPr>
        <w:t xml:space="preserve">ekcie </w:t>
      </w:r>
      <w:r w:rsidR="00921D53" w:rsidRPr="00921D53">
        <w:rPr>
          <w:b/>
        </w:rPr>
        <w:t xml:space="preserve"> oraz deklaracji uczestnictwa.</w:t>
      </w:r>
    </w:p>
    <w:p w:rsidR="00854A9D" w:rsidRDefault="00854A9D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Ostateczna lista osób zakwalifikowanych do projektu zostanie sporządzona w terminie 5 dni</w:t>
      </w:r>
      <w:r w:rsidR="00942CB0">
        <w:t xml:space="preserve"> roboczych</w:t>
      </w:r>
      <w:r>
        <w:t xml:space="preserve"> licząc od dnia zakończenia procedury rekrutacji i podana</w:t>
      </w:r>
      <w:r w:rsidRPr="003F47C5">
        <w:t xml:space="preserve"> do publicznej wiadomoś</w:t>
      </w:r>
      <w:r>
        <w:t>ci na</w:t>
      </w:r>
      <w:r w:rsidR="003704CD">
        <w:t xml:space="preserve"> stronie internetowej projektu</w:t>
      </w:r>
      <w:r w:rsidR="000D3B31">
        <w:t xml:space="preserve"> oraz w biurze projektu (dotyczy ścieżki nr 2).</w:t>
      </w:r>
    </w:p>
    <w:p w:rsidR="00921D53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Informacja o wynikach rekrutacji zostanie przekazana ka</w:t>
      </w:r>
      <w:r w:rsidR="00942CB0">
        <w:t>ndydatom drogą elektroniczną oraz</w:t>
      </w:r>
      <w:r>
        <w:t xml:space="preserve"> telefoniczną.</w:t>
      </w:r>
    </w:p>
    <w:p w:rsidR="00C1762F" w:rsidRDefault="00C1762F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Ostatecznie do uczestnictwa w projekcie zakwalifikowanych zostanie:</w:t>
      </w:r>
    </w:p>
    <w:p w:rsidR="00C1762F" w:rsidRDefault="00C1762F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-  </w:t>
      </w:r>
      <w:r w:rsidR="003704CD">
        <w:t>72 osoby</w:t>
      </w:r>
      <w:r>
        <w:t xml:space="preserve"> – ścieżka nr 1</w:t>
      </w:r>
    </w:p>
    <w:p w:rsidR="006D0614" w:rsidRDefault="00C1762F" w:rsidP="00984BAA">
      <w:pPr>
        <w:autoSpaceDE w:val="0"/>
        <w:autoSpaceDN w:val="0"/>
        <w:adjustRightInd w:val="0"/>
        <w:spacing w:line="276" w:lineRule="auto"/>
        <w:jc w:val="both"/>
      </w:pPr>
      <w:r>
        <w:t>- 8 osób - ścieżka</w:t>
      </w:r>
      <w:r w:rsidR="00921D53">
        <w:t xml:space="preserve"> nr 2</w:t>
      </w:r>
      <w:r>
        <w:t xml:space="preserve"> (o</w:t>
      </w:r>
      <w:r w:rsidR="00921D53">
        <w:t>stateczna lista zostanie stworzona po upływi</w:t>
      </w:r>
      <w:r>
        <w:t>e terminu rozpatrywania odwołań)</w:t>
      </w:r>
      <w:r w:rsidR="002C5945">
        <w:t>.</w:t>
      </w:r>
    </w:p>
    <w:p w:rsidR="006D0614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Osoby niezakwalifikowa</w:t>
      </w:r>
      <w:r w:rsidR="000E0C56">
        <w:t xml:space="preserve">ne do uczestnictwa w projekcie, </w:t>
      </w:r>
      <w:r>
        <w:t>zostaną umieszczone na liście rezerwowej.</w:t>
      </w:r>
    </w:p>
    <w:p w:rsidR="00921D53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 W przypadku rezygnacji z uczestnictwa w projekcie, któregoś z zakwalifikowanych kandydatów, na jego m</w:t>
      </w:r>
      <w:r w:rsidR="00942CB0">
        <w:t>iejsce zostanie zakwalifikowana</w:t>
      </w:r>
      <w:r w:rsidR="00C1762F">
        <w:t xml:space="preserve"> </w:t>
      </w:r>
      <w:r>
        <w:t>osoba</w:t>
      </w:r>
      <w:r w:rsidR="00942CB0">
        <w:t xml:space="preserve"> o najwyższej punktacji</w:t>
      </w:r>
      <w:r>
        <w:t xml:space="preserve"> z listy rezerwowej. </w:t>
      </w:r>
    </w:p>
    <w:p w:rsidR="00B56F20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Osoby, które zostaną zakwalifikowane do uczestnictwa w projekcie</w:t>
      </w:r>
      <w:r w:rsidR="00C1762F">
        <w:t>, zobowiązane są do podpisania u</w:t>
      </w:r>
      <w:r>
        <w:t>mow</w:t>
      </w:r>
      <w:r w:rsidR="002C5945">
        <w:t>y uczestnictwa</w:t>
      </w:r>
      <w:r w:rsidR="000E0C56">
        <w:t xml:space="preserve"> w projekcie</w:t>
      </w:r>
      <w:r w:rsidR="00C1762F">
        <w:t>, i</w:t>
      </w:r>
      <w:r>
        <w:t xml:space="preserve"> deklaracji uczestnictwa w ciągu 7 dni</w:t>
      </w:r>
      <w:r w:rsidR="00E92873">
        <w:t xml:space="preserve"> roboczych</w:t>
      </w:r>
      <w:r>
        <w:t xml:space="preserve"> </w:t>
      </w:r>
      <w:r>
        <w:lastRenderedPageBreak/>
        <w:t>od otrzymania informacji o zakwal</w:t>
      </w:r>
      <w:r w:rsidR="00C1762F">
        <w:t xml:space="preserve">ifikowaniu się do projektu, oraz dostarczenia wszystkich niezbędnych załączników. </w:t>
      </w:r>
    </w:p>
    <w:p w:rsidR="003A6E86" w:rsidRDefault="003A6E86" w:rsidP="00984BAA">
      <w:pPr>
        <w:autoSpaceDE w:val="0"/>
        <w:autoSpaceDN w:val="0"/>
        <w:adjustRightInd w:val="0"/>
        <w:spacing w:line="276" w:lineRule="auto"/>
        <w:jc w:val="both"/>
      </w:pPr>
    </w:p>
    <w:p w:rsidR="003A6E86" w:rsidRDefault="001B28AE" w:rsidP="003A6E86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rPr>
          <w:b/>
        </w:rPr>
        <w:t>§</w:t>
      </w:r>
      <w:r w:rsidR="006749B1">
        <w:rPr>
          <w:b/>
        </w:rPr>
        <w:t xml:space="preserve"> </w:t>
      </w:r>
      <w:r>
        <w:rPr>
          <w:b/>
        </w:rPr>
        <w:t>6</w:t>
      </w:r>
    </w:p>
    <w:p w:rsidR="00894E7E" w:rsidRDefault="00894E7E" w:rsidP="00984BAA">
      <w:pPr>
        <w:spacing w:line="276" w:lineRule="auto"/>
        <w:jc w:val="center"/>
        <w:rPr>
          <w:b/>
        </w:rPr>
      </w:pPr>
      <w:r w:rsidRPr="00B31F59">
        <w:rPr>
          <w:b/>
        </w:rPr>
        <w:t>Procedura odwoławcza</w:t>
      </w:r>
      <w:r>
        <w:rPr>
          <w:b/>
        </w:rPr>
        <w:t xml:space="preserve"> (dotyczy ścieżki nr 2)</w:t>
      </w:r>
    </w:p>
    <w:p w:rsidR="00894E7E" w:rsidRDefault="00894E7E" w:rsidP="00984BAA">
      <w:pPr>
        <w:spacing w:line="276" w:lineRule="auto"/>
        <w:jc w:val="center"/>
        <w:rPr>
          <w:b/>
        </w:rPr>
      </w:pP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 w:rsidRPr="003F47C5">
        <w:t>Kandydat do uczestnictwa w pro</w:t>
      </w:r>
      <w:r>
        <w:t>jekcie, który w wyniku oceny merytor</w:t>
      </w:r>
      <w:r w:rsidR="00275AD2">
        <w:t>ycznej formularza</w:t>
      </w:r>
      <w:r w:rsidR="003A6E86">
        <w:t xml:space="preserve"> rekrutacyjnego nie</w:t>
      </w:r>
      <w:r w:rsidRPr="003F47C5">
        <w:t xml:space="preserve"> zakwalifikował się do </w:t>
      </w:r>
      <w:r>
        <w:t>kolejnego etapu rekrutacji</w:t>
      </w:r>
      <w:r w:rsidRPr="003F47C5">
        <w:t xml:space="preserve"> może, w terminie 5 dni</w:t>
      </w:r>
      <w:r w:rsidR="000A618C">
        <w:t xml:space="preserve"> roboczych</w:t>
      </w:r>
      <w:r w:rsidRPr="003F47C5">
        <w:t xml:space="preserve"> licząc od dnia otrzymania przez niego </w:t>
      </w:r>
      <w:r>
        <w:t>informacj</w:t>
      </w:r>
      <w:r w:rsidR="003A6E86">
        <w:t>i o wynikach oceny merytorycznej</w:t>
      </w:r>
      <w:r w:rsidRPr="003F47C5">
        <w:t xml:space="preserve"> dostarczyć do biura projektu pisemne odwołanie od </w:t>
      </w:r>
      <w:r w:rsidR="002C5945">
        <w:t>decyzji Komisji Rekrutacyjnej.</w:t>
      </w:r>
      <w:r w:rsidR="003A6E86">
        <w:t xml:space="preserve"> Kandydat może również wnieść odwołanie od wyniku rozmowy </w:t>
      </w:r>
      <w:r w:rsidR="000A618C">
        <w:t xml:space="preserve">kwalifikacyjnej </w:t>
      </w:r>
      <w:r w:rsidR="003A6E86">
        <w:t>z doradcą biznesowym</w:t>
      </w:r>
      <w:r w:rsidR="000A618C">
        <w:t>, w terminie 5 dni roboczych od dnia</w:t>
      </w:r>
      <w:r w:rsidR="00271640">
        <w:t xml:space="preserve"> przeprowadzenia </w:t>
      </w:r>
      <w:r w:rsidR="000A618C">
        <w:t xml:space="preserve">powyższej rozmowy.    </w:t>
      </w:r>
      <w:r w:rsidR="003A6E86"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Wnosząc odwołanie od oceny Komisji Rekrutacyjnej kandydat powinien powołać się na konkretne zapisy zawarte w uzasadnieniach, z którymi się nie zgadza.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O</w:t>
      </w:r>
      <w:r w:rsidRPr="003F47C5">
        <w:t xml:space="preserve">dwołanie jest rozpatrywane w ciągu 5 dni </w:t>
      </w:r>
      <w:r w:rsidR="00E92873">
        <w:t xml:space="preserve">roboczych </w:t>
      </w:r>
      <w:r w:rsidRPr="003F47C5">
        <w:t>przez co najmniej 1 osobę będącą c</w:t>
      </w:r>
      <w:r w:rsidR="000A618C">
        <w:t>złonkiem Komisji Rekrutacyjnej,</w:t>
      </w:r>
      <w:r w:rsidRPr="003F47C5">
        <w:t xml:space="preserve"> nie może to być ta sama osoba, która wcześniej dok</w:t>
      </w:r>
      <w:r>
        <w:t>onywała oceny danego kandydata</w:t>
      </w:r>
      <w:r w:rsidR="000A618C">
        <w:t xml:space="preserve"> (w przypadku odwołania od oceny merytorycznej formularza rekrutacyjnego).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P</w:t>
      </w:r>
      <w:r w:rsidRPr="003F47C5">
        <w:t xml:space="preserve">oinformowanie </w:t>
      </w:r>
      <w:r>
        <w:t xml:space="preserve">osób, które wniosły odwołanie </w:t>
      </w:r>
      <w:r w:rsidRPr="003F47C5">
        <w:t>o wyniku powtórnej oceny wraz z pouczeniem ich, że podjęta decyzja w tym zakr</w:t>
      </w:r>
      <w:r>
        <w:t>esie jest wiążąca i ostateczna nastąpi</w:t>
      </w:r>
      <w:r w:rsidRPr="003F47C5">
        <w:t xml:space="preserve"> w terminie do 5 dni</w:t>
      </w:r>
      <w:r w:rsidR="00E92873">
        <w:t xml:space="preserve"> roboczych</w:t>
      </w:r>
      <w:r w:rsidRPr="003F47C5">
        <w:t xml:space="preserve"> licząc od dnia za</w:t>
      </w:r>
      <w:r>
        <w:t>kończenia procedury odwoławczej.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1B28AE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0E0C56" w:rsidRPr="00051430" w:rsidRDefault="003704CD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Komisja Rekrutacyjna </w:t>
      </w:r>
    </w:p>
    <w:p w:rsidR="003704CD" w:rsidRDefault="003704CD" w:rsidP="00984BAA">
      <w:pPr>
        <w:pStyle w:val="Default"/>
        <w:spacing w:line="276" w:lineRule="auto"/>
      </w:pPr>
    </w:p>
    <w:p w:rsidR="003704CD" w:rsidRPr="003704CD" w:rsidRDefault="003704CD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3704CD">
        <w:t>Za przeprowadzenie procesu rekrutacji i wybór uczestników projekt</w:t>
      </w:r>
      <w:r w:rsidR="002C5945">
        <w:t xml:space="preserve">u odpowiedzialna jest </w:t>
      </w:r>
      <w:r w:rsidRPr="003704CD">
        <w:t xml:space="preserve">Komisja Rekrutacyjna (KR) powołana </w:t>
      </w:r>
      <w:r>
        <w:t>przez Prezesa Lidera Projektu</w:t>
      </w:r>
      <w:r w:rsidRPr="003704CD">
        <w:t xml:space="preserve">, w skład której wchodzą: </w:t>
      </w:r>
    </w:p>
    <w:p w:rsidR="003704CD" w:rsidRDefault="003704CD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- doradca biznesowy </w:t>
      </w:r>
      <w:r w:rsidRPr="003704CD">
        <w:t xml:space="preserve">- odpowiedzialny za </w:t>
      </w:r>
      <w:r>
        <w:t>przeprowadzenie rozmów z osobami chcącymi rozpocząć własną działalność gospodarczą</w:t>
      </w:r>
      <w:r w:rsidR="002C5945">
        <w:t>;</w:t>
      </w:r>
    </w:p>
    <w:p w:rsidR="003704CD" w:rsidRPr="003704CD" w:rsidRDefault="003704CD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2C5945">
        <w:t>3</w:t>
      </w:r>
      <w:r w:rsidRPr="003704CD">
        <w:t xml:space="preserve"> osoby oceniające, odpowiedzialne za ocenę merytoryczną formularzy</w:t>
      </w:r>
      <w:r w:rsidR="00E92873">
        <w:t xml:space="preserve"> rekrutacyjnych</w:t>
      </w:r>
      <w:r w:rsidRPr="003704CD">
        <w:t>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 xml:space="preserve">Ocena </w:t>
      </w:r>
      <w:r w:rsidR="001B28AE">
        <w:t xml:space="preserve">merytoryczna </w:t>
      </w:r>
      <w:r w:rsidRPr="00CF68A8">
        <w:t>formularzy rekrutacyjnych będzie do</w:t>
      </w:r>
      <w:r w:rsidR="001B28AE">
        <w:t>konana przez dwie</w:t>
      </w:r>
      <w:r w:rsidRPr="00CF68A8">
        <w:t xml:space="preserve"> </w:t>
      </w:r>
      <w:r w:rsidR="00942CB0">
        <w:t xml:space="preserve">losowo wybrane </w:t>
      </w:r>
      <w:r w:rsidRPr="00CF68A8">
        <w:t>osoby</w:t>
      </w:r>
      <w:r w:rsidR="00942CB0">
        <w:t xml:space="preserve"> oceniające</w:t>
      </w:r>
      <w:r w:rsidRPr="00CF68A8">
        <w:t xml:space="preserve"> spośród członków</w:t>
      </w:r>
      <w:r>
        <w:t xml:space="preserve"> </w:t>
      </w:r>
      <w:r w:rsidRPr="00CF68A8">
        <w:t>Komisji</w:t>
      </w:r>
      <w:r w:rsidR="00942CB0">
        <w:t xml:space="preserve"> Rekrutacyjnej</w:t>
      </w:r>
      <w:r w:rsidRPr="00CF68A8">
        <w:t>.</w:t>
      </w:r>
    </w:p>
    <w:p w:rsidR="000E0C56" w:rsidRPr="00CF68A8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Członków Komisji nie mogą łączyć, z osobą któr</w:t>
      </w:r>
      <w:r w:rsidR="002C5945">
        <w:t xml:space="preserve">ej aplikację oceniają, stosunek </w:t>
      </w:r>
      <w:r w:rsidRPr="00CF68A8">
        <w:t>faktyczny lub</w:t>
      </w:r>
      <w:r w:rsidR="002C5945">
        <w:t xml:space="preserve"> </w:t>
      </w:r>
      <w:r w:rsidRPr="00CF68A8">
        <w:t>prywatnego rodzaju, który mógłby budzić wątpliwości co do ich bezstronności, w szczególności Członka</w:t>
      </w:r>
      <w:r>
        <w:t xml:space="preserve"> </w:t>
      </w:r>
      <w:r w:rsidRPr="00CF68A8">
        <w:t>Komisji nie może łączyć z Kandydatem/Kandydatką, którego aplikację on ocenia związek z tytułu:</w:t>
      </w:r>
    </w:p>
    <w:p w:rsidR="000E0C56" w:rsidRPr="00CF68A8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2C5945">
        <w:t>małżeństwa;</w:t>
      </w:r>
    </w:p>
    <w:p w:rsidR="003D6C34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 xml:space="preserve">pokrewieństwa lub powinowactwa w linii prostej </w:t>
      </w:r>
      <w:r w:rsidR="002C5945">
        <w:t>lub bocznej do drugiego stopnia;</w:t>
      </w:r>
    </w:p>
    <w:p w:rsidR="000E0C56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>przysposobienia, opieki lub kurateli.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lastRenderedPageBreak/>
        <w:t>Członek Komisji zobowiązany jest do nie ujawniania informacji związanych z oceną formularzy oraz do</w:t>
      </w:r>
      <w:r>
        <w:t xml:space="preserve"> </w:t>
      </w:r>
      <w:r w:rsidRPr="00CF68A8">
        <w:t>dołożenia należytej staranności dla zapewnienia aby informacje dotyczące ocenianej aplikacji nie</w:t>
      </w:r>
      <w:r w:rsidR="000127A6">
        <w:t xml:space="preserve"> </w:t>
      </w:r>
      <w:r w:rsidRPr="00CF68A8">
        <w:t>zostały przekazane osobom nieuprawnionym.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Przed przystąpieniem do oceny formularzy Członek Komisji zobowiązany jest do podpisania deklaracji</w:t>
      </w:r>
      <w:r>
        <w:t xml:space="preserve"> </w:t>
      </w:r>
      <w:r w:rsidRPr="00CF68A8">
        <w:t>bezstronności i poufności.</w:t>
      </w:r>
    </w:p>
    <w:p w:rsidR="001B28AE" w:rsidRDefault="001B28AE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Lider Projektu</w:t>
      </w:r>
      <w:r w:rsidRPr="001B28AE">
        <w:t xml:space="preserve"> powiadomi IP o planowanym terminie</w:t>
      </w:r>
      <w:r w:rsidR="00942CB0">
        <w:t xml:space="preserve"> posiedzenia Komisji </w:t>
      </w:r>
      <w:r w:rsidRPr="001B28AE">
        <w:t xml:space="preserve">najpóźniej w terminie 5 dni </w:t>
      </w:r>
      <w:r w:rsidR="00942CB0">
        <w:t>roboczych przed jej zwołaniem</w:t>
      </w:r>
      <w:r w:rsidRPr="001B28AE">
        <w:t xml:space="preserve">. </w:t>
      </w:r>
    </w:p>
    <w:p w:rsidR="001B28AE" w:rsidRPr="001B28AE" w:rsidRDefault="001B28AE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1B28AE">
        <w:t xml:space="preserve">W procesie rekrutacji możliwy jest udział przedstawiciela z ramienia IP w roli obserwatora, z prawem wglądu do dokumentacji dotyczącej rekrutacji uczestników projektu. </w:t>
      </w:r>
    </w:p>
    <w:p w:rsidR="001B28AE" w:rsidRDefault="001B28AE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0D3B31" w:rsidRDefault="006F3952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0D3B31" w:rsidRPr="000D3B31" w:rsidRDefault="000D3B31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0D3B31" w:rsidRPr="000D3B31" w:rsidRDefault="00C0323E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przypadku, gdy Uczestnik projektu zakwalifikowany na kurs zawodowy z uzasadnionych przyczyn nie może brać udziału w kursie, zobligowany jest niezwłocznie powiadomić o tym fakcie Biuro Projektu.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uprawniony do otrzymania bezpłatnych materiałów promocyjno- informacyjnych, materiałów szkoleniowych, wyżywienia</w:t>
      </w:r>
      <w:r w:rsidR="00C0323E">
        <w:rPr>
          <w:bCs/>
        </w:rPr>
        <w:t xml:space="preserve"> oraz zwrotu kosztów dojazdu</w:t>
      </w:r>
      <w:r w:rsidR="000D3B31" w:rsidRPr="000D3B31">
        <w:rPr>
          <w:bCs/>
        </w:rPr>
        <w:t xml:space="preserve"> w trakcie szkoleń</w:t>
      </w:r>
      <w:r w:rsidR="00C0323E">
        <w:rPr>
          <w:bCs/>
        </w:rPr>
        <w:t xml:space="preserve">/kursów grupowych </w:t>
      </w:r>
      <w:r w:rsidR="000D3B31" w:rsidRPr="000D3B31">
        <w:rPr>
          <w:bCs/>
        </w:rPr>
        <w:t xml:space="preserve">(na podstawie dostarczonych dokumentów potwierdzających koszt dojazdu (najtańszym publicznym środkiem transportu) tj. bilety w obie strony z jednego dnia szkoleniowego).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Zwrot kosztów dojazdu dotyczy tylko uczestników projektu, których miejsce zamieszkania jest inne niż miejscowość, w której realizowana jest dana forma wsparcia. Wypłata zwrotu kosztów dojazdu na szkolenie nastąpi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>do 7 dni</w:t>
      </w:r>
      <w:r w:rsidR="00F544BD">
        <w:rPr>
          <w:bCs/>
        </w:rPr>
        <w:t xml:space="preserve"> kalendarzowych</w:t>
      </w:r>
      <w:r w:rsidR="000D3B31" w:rsidRPr="000D3B31">
        <w:rPr>
          <w:bCs/>
        </w:rPr>
        <w:t xml:space="preserve"> od daty zakończenia szkolenia</w:t>
      </w:r>
      <w:r w:rsidR="00C0323E">
        <w:rPr>
          <w:bCs/>
        </w:rPr>
        <w:t>/kursu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>
        <w:rPr>
          <w:bCs/>
        </w:rPr>
        <w:t>egzaminu,</w:t>
      </w:r>
      <w:r w:rsidR="00F544BD">
        <w:rPr>
          <w:bCs/>
        </w:rPr>
        <w:t xml:space="preserve"> dokumentów, o których mowa w ust</w:t>
      </w:r>
      <w:r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zobowiązuje się do uczestnictwa w minimum 80 % zajęć szkoleniowych pod rygorem skreślenia z listy uczestników oraz obowiązku zwrotu pełnych kosztów określonych w budżecie projektu.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w przypadku rezygnacji w trakcie trwania szkolenia bez uzasadnionej przyczyny.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>11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12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przerwania uczestnictwa w szkoleniu Uczestnikowi projektu nie przysługuje zwrot kosztów dojazdu.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</w:t>
      </w:r>
      <w:proofErr w:type="spellStart"/>
      <w:r w:rsidR="000D3B31" w:rsidRPr="000D3B31">
        <w:rPr>
          <w:bCs/>
        </w:rPr>
        <w:t>faxem</w:t>
      </w:r>
      <w:proofErr w:type="spellEnd"/>
      <w:r w:rsidR="000D3B31" w:rsidRPr="000D3B31">
        <w:rPr>
          <w:bCs/>
        </w:rPr>
        <w:t xml:space="preserve">, e-mailem, bądź za pośrednictwem poczty). </w:t>
      </w:r>
    </w:p>
    <w:p w:rsid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zobowiązuje się do czynnego udziału w praktycznym pośrednictwie pracy</w:t>
      </w:r>
      <w:r w:rsidR="00C0323E">
        <w:rPr>
          <w:bCs/>
        </w:rPr>
        <w:t>, oferowanemu w ramach projektu (ścieżka nr 1).</w:t>
      </w:r>
      <w:r w:rsidR="000D3B31" w:rsidRPr="000D3B31">
        <w:rPr>
          <w:bCs/>
        </w:rPr>
        <w:t xml:space="preserve"> Udział w praktycznym pośrednictwie pracy polegać będzie na spotkaniach osobistych lub telefonicznym kontakcie z pośrednikiem pracy w celu potwierdzenia odbioru proponowanych ofert pracy. </w:t>
      </w:r>
    </w:p>
    <w:p w:rsidR="00C0323E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15</w:t>
      </w:r>
      <w:r w:rsidR="00C0323E">
        <w:rPr>
          <w:bCs/>
        </w:rPr>
        <w:t>.</w:t>
      </w:r>
      <w:r w:rsidR="00C0323E">
        <w:rPr>
          <w:bCs/>
        </w:rPr>
        <w:tab/>
      </w:r>
      <w:r w:rsidR="00AD7BC1">
        <w:rPr>
          <w:bCs/>
        </w:rPr>
        <w:t>Staże / Praktyki zawodowe / Zatrudnienie subsydiowane kierowane będą do osób, które wyrażą chęć uczestnictwa w nich (poprzez zaznaczenie jednej z powyższych form wsparcia w formularzu rekrutacyjnym) przy czym w przypadku:</w:t>
      </w:r>
    </w:p>
    <w:p w:rsidR="00AD7BC1" w:rsidRDefault="00AD7BC1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- staży – pierwszeństwo będą mieć osoby, które mają krótkie – maksymalnie 5 letnie doświadczenie zawodowe;</w:t>
      </w:r>
    </w:p>
    <w:p w:rsidR="00AD7BC1" w:rsidRDefault="00AD7BC1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- na praktyki będą to osoby, które wymagają przekwalifikowania i nie mają doświadczenia zawodowego w zawodzie, w którym odbyli kurs zawodowy;</w:t>
      </w:r>
    </w:p>
    <w:p w:rsidR="00AD7BC1" w:rsidRDefault="00AD7BC1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- zatrudnieni subsydiowanego będą to osoby spełniające definicje osób w szczególnej sytuacji na rynku pracy.</w:t>
      </w:r>
    </w:p>
    <w:p w:rsidR="004E05CA" w:rsidRDefault="004E05CA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Warunki udziału w powyższych formach wsparcia szczegółowo określał będzie Regulamin dotyczący staży, praktyk zawodowych i zatrudnienia subsydiowanego.</w:t>
      </w:r>
    </w:p>
    <w:p w:rsidR="00AD7BC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16</w:t>
      </w:r>
      <w:r w:rsidR="00AD7BC1">
        <w:rPr>
          <w:bCs/>
        </w:rPr>
        <w:t>.</w:t>
      </w:r>
      <w:r w:rsidR="00AD7BC1">
        <w:rPr>
          <w:bCs/>
        </w:rPr>
        <w:tab/>
      </w:r>
      <w:r w:rsidR="002472F9">
        <w:rPr>
          <w:bCs/>
        </w:rPr>
        <w:t xml:space="preserve"> Formy wsparcia opisan</w:t>
      </w:r>
      <w:r>
        <w:rPr>
          <w:bCs/>
        </w:rPr>
        <w:t>e w pkt. 15</w:t>
      </w:r>
      <w:r w:rsidR="002472F9">
        <w:rPr>
          <w:bCs/>
        </w:rPr>
        <w:t xml:space="preserve"> będą skierowane jedynie do osób, których stosunek pracy/ stosunek służbowy zakończył się (na dzień przystąpienia do powyższych form wsparcia Uczestnik projektu nie może być osobą zatrudnioną). </w:t>
      </w:r>
    </w:p>
    <w:p w:rsid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w ciągu 7 dni kalendarzowych zobowiązuje się do </w:t>
      </w:r>
      <w:r w:rsidR="00C0323E">
        <w:rPr>
          <w:bCs/>
        </w:rPr>
        <w:t xml:space="preserve">poinformowania </w:t>
      </w:r>
      <w:r w:rsidR="000D3B31" w:rsidRPr="000D3B31">
        <w:rPr>
          <w:bCs/>
        </w:rPr>
        <w:t>biura projektu o podjęciu zatrudnienia, niezależnie do tego czy zatrudnienie to wynika ze skorzystania z przedstawionych ofert pracy czy z innych form poszukiwania pracy podjętych przez uczestnika projektu.</w:t>
      </w:r>
    </w:p>
    <w:p w:rsidR="00B7652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18</w:t>
      </w:r>
      <w:r w:rsidR="00B3733E">
        <w:rPr>
          <w:bCs/>
        </w:rPr>
        <w:t>.</w:t>
      </w:r>
      <w:r w:rsidR="00B3733E">
        <w:rPr>
          <w:bCs/>
        </w:rPr>
        <w:tab/>
        <w:t>W przypadku wyboru kursu Kierowca Autobusu oraz Kierowca Ciągnika Siodłowego Uczestnik projektu musi posiadać prawo jazdy kategorii B.</w:t>
      </w:r>
    </w:p>
    <w:p w:rsidR="00883BD3" w:rsidRDefault="00883BD3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E6262A" w:rsidRDefault="006F395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0E0C56" w:rsidRPr="000E0C5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0E0C56">
        <w:rPr>
          <w:b/>
          <w:lang w:eastAsia="en-US"/>
        </w:rPr>
        <w:t>Postanowienia końcowe</w:t>
      </w:r>
    </w:p>
    <w:p w:rsidR="000E0C56" w:rsidRDefault="000E0C5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1B28AE" w:rsidRDefault="001B28AE" w:rsidP="00984BA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B28AE">
        <w:rPr>
          <w:rFonts w:ascii="Times New Roman" w:hAnsi="Times New Roman" w:cs="Times New Roman"/>
        </w:rPr>
        <w:t xml:space="preserve">Projekt finansowany jest ze środków Europejskiego Funduszu Społecznego (85%) oraz środków budżetu państwa (15%). Uczestnik projektu nie pokrywa żadnych kosztów związanych z udziałem w projekcie. </w:t>
      </w:r>
    </w:p>
    <w:p w:rsidR="001B28AE" w:rsidRPr="00CF243E" w:rsidRDefault="001B28AE" w:rsidP="00984BA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F243E">
        <w:rPr>
          <w:rFonts w:ascii="Times New Roman" w:hAnsi="Times New Roman" w:cs="Times New Roman"/>
        </w:rPr>
        <w:lastRenderedPageBreak/>
        <w:t xml:space="preserve">Uczestnik projektu zobowiązany jest do stosowania postanowień zapisanych w niniejszym Regulaminie. Uczestnik projektu ma obowiązek </w:t>
      </w:r>
      <w:r w:rsidR="002C5945">
        <w:rPr>
          <w:rFonts w:ascii="Times New Roman" w:hAnsi="Times New Roman" w:cs="Times New Roman"/>
        </w:rPr>
        <w:t>powiadomienia Lidera Projektu</w:t>
      </w:r>
      <w:r w:rsidRPr="00CF243E">
        <w:rPr>
          <w:rFonts w:ascii="Times New Roman" w:hAnsi="Times New Roman" w:cs="Times New Roman"/>
        </w:rPr>
        <w:t xml:space="preserve"> o wszystkich zmianach w danych przekazanych podczas proc</w:t>
      </w:r>
      <w:r w:rsidR="00F544BD">
        <w:rPr>
          <w:rFonts w:ascii="Times New Roman" w:hAnsi="Times New Roman" w:cs="Times New Roman"/>
        </w:rPr>
        <w:t>esu rekrutacyjnego. W przypadku zmiany statusu na rynku pracy uczestnik zobowiązany jest do złożenia zaktualizowanych dokumentów, o których mowa w §4 ust. 5 niniejszego regulaminu.</w:t>
      </w:r>
    </w:p>
    <w:p w:rsidR="000E0C56" w:rsidRDefault="002C5945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Lider Projektu</w:t>
      </w:r>
      <w:r w:rsidR="000E0C56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Default="004E05CA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Regulamin niniejszy jest</w:t>
      </w:r>
      <w:r w:rsidR="000E0C56">
        <w:rPr>
          <w:lang w:eastAsia="en-US"/>
        </w:rPr>
        <w:t xml:space="preserve"> dokumentem określającym zasady rekrutacji.</w:t>
      </w:r>
    </w:p>
    <w:p w:rsidR="000E0C56" w:rsidRDefault="007C7BB9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Lider Projektu</w:t>
      </w:r>
      <w:r w:rsidR="000E0C56">
        <w:rPr>
          <w:lang w:eastAsia="en-US"/>
        </w:rPr>
        <w:t xml:space="preserve"> zastrzega sobie prawo do zmiany niniejszego Regulaminu, o czym niezwłocznie poinformuje zainteresowanych </w:t>
      </w:r>
      <w:r w:rsidR="00263E31">
        <w:rPr>
          <w:lang w:eastAsia="en-US"/>
        </w:rPr>
        <w:t xml:space="preserve">drogą elektroniczną, </w:t>
      </w:r>
      <w:r w:rsidR="003B00E4">
        <w:rPr>
          <w:lang w:eastAsia="en-US"/>
        </w:rPr>
        <w:t>na</w:t>
      </w:r>
      <w:r w:rsidR="00F544BD">
        <w:rPr>
          <w:lang w:eastAsia="en-US"/>
        </w:rPr>
        <w:t xml:space="preserve"> stronie internetowej</w:t>
      </w:r>
      <w:r w:rsidR="00B02442">
        <w:rPr>
          <w:lang w:eastAsia="en-US"/>
        </w:rPr>
        <w:t xml:space="preserve"> </w:t>
      </w:r>
      <w:hyperlink r:id="rId14" w:history="1">
        <w:r w:rsidR="00B02442" w:rsidRPr="003B00E4">
          <w:rPr>
            <w:rStyle w:val="Hipercze"/>
            <w:color w:val="auto"/>
          </w:rPr>
          <w:t>www.csir.org.pl</w:t>
        </w:r>
      </w:hyperlink>
      <w:r w:rsidR="00F544BD" w:rsidRPr="003B00E4">
        <w:rPr>
          <w:lang w:eastAsia="en-US"/>
        </w:rPr>
        <w:t xml:space="preserve">, </w:t>
      </w:r>
      <w:r w:rsidR="00B02442" w:rsidRPr="003B00E4">
        <w:rPr>
          <w:lang w:eastAsia="en-US"/>
        </w:rPr>
        <w:t xml:space="preserve">stronie internetowej projektu </w:t>
      </w:r>
      <w:hyperlink r:id="rId15" w:history="1">
        <w:r w:rsidR="00B02442" w:rsidRPr="003B00E4">
          <w:rPr>
            <w:rStyle w:val="Hipercze"/>
            <w:color w:val="auto"/>
          </w:rPr>
          <w:t>www.wojsko-lodzkie.pl</w:t>
        </w:r>
      </w:hyperlink>
      <w:r w:rsidR="00F544BD">
        <w:rPr>
          <w:lang w:eastAsia="en-US"/>
        </w:rPr>
        <w:t xml:space="preserve"> oraz</w:t>
      </w:r>
      <w:r w:rsidR="000E0C56">
        <w:rPr>
          <w:lang w:eastAsia="en-US"/>
        </w:rPr>
        <w:t xml:space="preserve"> </w:t>
      </w:r>
      <w:r w:rsidR="003B00E4">
        <w:rPr>
          <w:lang w:eastAsia="en-US"/>
        </w:rPr>
        <w:t xml:space="preserve">drogą </w:t>
      </w:r>
      <w:r w:rsidR="000E0C56">
        <w:rPr>
          <w:lang w:eastAsia="en-US"/>
        </w:rPr>
        <w:t>telefoniczną.</w:t>
      </w:r>
    </w:p>
    <w:p w:rsidR="000E0C56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 xml:space="preserve">W przypadku powstania sporu na tle wykonania postanowień niniejszego Regulaminu, Strony będą starały się załatwić go polubownie, a w przypadku braku porozumienia, właściwym do jego rozstrzygnięcia będzie Sąd Powszechny, właściwy dla siedziby Lidera Projektu. </w:t>
      </w:r>
    </w:p>
    <w:p w:rsidR="00B56F20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 xml:space="preserve">W sprawach nieunormowanych niniejszym Regulaminem zastosowanie mają przepisy Kodeksu Cywilnego. </w:t>
      </w:r>
    </w:p>
    <w:p w:rsidR="00F544BD" w:rsidRPr="003B00E4" w:rsidRDefault="00F544BD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F544BD">
        <w:rPr>
          <w:rFonts w:eastAsia="Calibri"/>
        </w:rPr>
        <w:t xml:space="preserve">W przypadku kwestii nieokreślonych zastosowanie mają szczególnie: ustawa o postępowaniu w sprawach dotyczących pomocy publicznej z dnia 30 kwietnia 2004r. (Dz. U. z 2007. Nr 59, poz. 404 z </w:t>
      </w:r>
      <w:proofErr w:type="spellStart"/>
      <w:r w:rsidRPr="00F544BD">
        <w:rPr>
          <w:rFonts w:eastAsia="Calibri"/>
        </w:rPr>
        <w:t>późn</w:t>
      </w:r>
      <w:proofErr w:type="spellEnd"/>
      <w:r w:rsidRPr="00F544BD">
        <w:rPr>
          <w:rFonts w:eastAsia="Calibri"/>
        </w:rPr>
        <w:t>. zm.); rozporządzenie Ministra Rozwoju Regionalnego z dnia 15 grudnia 2010r. w sprawie udzielania pomocy publicznej w ramach Programu Operacyjnego Kapitał Ludzki ( Dz. U. z 2010 r., Nr 239, poz.1598 ); Szczegółowy Opis Priorytetów Programu Operacyjnego Kapitał Ludzki z dnia 1 czerwca 2010 r. oraz umowa UDA-POKL.08.01.02-10-</w:t>
      </w:r>
      <w:r w:rsidR="00B02442">
        <w:rPr>
          <w:rFonts w:eastAsia="Calibri"/>
        </w:rPr>
        <w:t>085/12</w:t>
      </w:r>
      <w:r w:rsidR="003B00E4">
        <w:rPr>
          <w:rFonts w:eastAsia="Calibri"/>
        </w:rPr>
        <w:t>-00</w:t>
      </w:r>
      <w:r w:rsidR="00DB3DCE">
        <w:rPr>
          <w:rFonts w:eastAsia="Calibri"/>
        </w:rPr>
        <w:t>, z dnia ……..</w:t>
      </w:r>
      <w:r w:rsidRPr="00F544BD">
        <w:rPr>
          <w:rFonts w:eastAsia="Calibri"/>
        </w:rPr>
        <w:t xml:space="preserve"> o dofinansowanie </w:t>
      </w:r>
      <w:r w:rsidR="00B02442">
        <w:rPr>
          <w:rFonts w:eastAsia="Calibri"/>
        </w:rPr>
        <w:t>projektu pt. „Nawigator na Nową Pracę</w:t>
      </w:r>
      <w:r w:rsidRPr="00F544BD">
        <w:rPr>
          <w:rFonts w:eastAsia="Calibri"/>
        </w:rPr>
        <w:t>” zawarta mię</w:t>
      </w:r>
      <w:r w:rsidR="00B02442">
        <w:rPr>
          <w:rFonts w:eastAsia="Calibri"/>
        </w:rPr>
        <w:t>dzy Instytucją Pośredniczącą a</w:t>
      </w:r>
      <w:r w:rsidR="00B02442" w:rsidRPr="00B02442">
        <w:rPr>
          <w:lang w:eastAsia="en-US"/>
        </w:rPr>
        <w:t xml:space="preserve"> </w:t>
      </w:r>
      <w:r w:rsidR="00B02442" w:rsidRPr="003B00E4">
        <w:rPr>
          <w:lang w:eastAsia="en-US"/>
        </w:rPr>
        <w:t>Centrum Samorządności i Region</w:t>
      </w:r>
      <w:r w:rsidR="00DB3DCE">
        <w:rPr>
          <w:lang w:eastAsia="en-US"/>
        </w:rPr>
        <w:t xml:space="preserve">alizmu z siedzibą w Łowiczu,  </w:t>
      </w:r>
      <w:r w:rsidR="00B02442" w:rsidRPr="003B00E4">
        <w:rPr>
          <w:lang w:eastAsia="en-US"/>
        </w:rPr>
        <w:t>99-400 Łowicz, ul. Kozia 11/15</w:t>
      </w:r>
    </w:p>
    <w:p w:rsidR="00F544BD" w:rsidRPr="003B00E4" w:rsidRDefault="00F544BD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3B00E4">
        <w:rPr>
          <w:rFonts w:eastAsia="Calibri"/>
        </w:rPr>
        <w:t>Reg</w:t>
      </w:r>
      <w:r w:rsidR="00B02442" w:rsidRPr="003B00E4">
        <w:rPr>
          <w:rFonts w:eastAsia="Calibri"/>
        </w:rPr>
        <w:t>ulamin wchod</w:t>
      </w:r>
      <w:r w:rsidR="00E13D8F">
        <w:rPr>
          <w:rFonts w:eastAsia="Calibri"/>
        </w:rPr>
        <w:t>zi w życie z dniem</w:t>
      </w:r>
      <w:r w:rsidR="00AF6B04">
        <w:rPr>
          <w:rFonts w:eastAsia="Calibri"/>
        </w:rPr>
        <w:t xml:space="preserve"> </w:t>
      </w:r>
      <w:r w:rsidR="0000410B">
        <w:rPr>
          <w:rFonts w:eastAsia="Calibri"/>
        </w:rPr>
        <w:t>22.03</w:t>
      </w:r>
      <w:r w:rsidR="004F4BC6">
        <w:rPr>
          <w:rFonts w:eastAsia="Calibri"/>
        </w:rPr>
        <w:t>.2013 r.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1B20BE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 – Formularz rekrutacyjny – ścieżka nr 1</w:t>
      </w:r>
      <w:bookmarkStart w:id="0" w:name="_GoBack"/>
      <w:bookmarkEnd w:id="0"/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2 – Formularz rekrutacyjny – ścieżka nr 2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3 – Oświadczenie uczestnika projektu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4 – Zaświadczenie o zatrudnieniu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5 – Karta oceny formalnej formularza rekrutacyjnego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6 – Karta oceny</w:t>
      </w:r>
      <w:r w:rsidR="000D3B31">
        <w:t xml:space="preserve"> merytorycznej</w:t>
      </w:r>
      <w:r>
        <w:t xml:space="preserve"> formularza rekrutacyjnego – ścieżka nr 1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7 – Karta oceny</w:t>
      </w:r>
      <w:r w:rsidR="000D3B31">
        <w:t xml:space="preserve"> merytorycznej</w:t>
      </w:r>
      <w:r>
        <w:t xml:space="preserve"> formularza rekrutacyjnego – ścieżka nr 2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8 – Deklaracja uczestnictwa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9 – Umowa uczestnictwa w projekcie – ścieżka nr 1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10 – Umowa uczestnictwa w projekcie – ścieżka nr 2</w:t>
      </w:r>
    </w:p>
    <w:p w:rsidR="00E92873" w:rsidRPr="00CF68A8" w:rsidRDefault="00E92873" w:rsidP="00E13D8F">
      <w:pPr>
        <w:ind w:left="1701" w:hanging="1701"/>
        <w:jc w:val="both"/>
      </w:pPr>
      <w:r>
        <w:t>Załącznik nr 11 - Karta oceny kandy</w:t>
      </w:r>
      <w:r w:rsidR="00A768A5">
        <w:t>data na rozm</w:t>
      </w:r>
      <w:r w:rsidR="00E13D8F">
        <w:t>owie</w:t>
      </w:r>
      <w:r w:rsidR="00A768A5">
        <w:t xml:space="preserve"> kwalif</w:t>
      </w:r>
      <w:r w:rsidR="00E13D8F">
        <w:t>ikacyjnej</w:t>
      </w:r>
      <w:r w:rsidR="00A768A5">
        <w:t xml:space="preserve"> z doradcą biznesowym – </w:t>
      </w:r>
      <w:r w:rsidR="00E13D8F">
        <w:t xml:space="preserve">                                      </w:t>
      </w:r>
      <w:r w:rsidR="00A768A5">
        <w:t>ścieżka nr 2</w:t>
      </w:r>
    </w:p>
    <w:sectPr w:rsidR="00E92873" w:rsidRPr="00CF68A8" w:rsidSect="001A0FD7">
      <w:headerReference w:type="default" r:id="rId16"/>
      <w:footerReference w:type="default" r:id="rId17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30" w:rsidRDefault="00C24530" w:rsidP="009843C8">
      <w:r>
        <w:separator/>
      </w:r>
    </w:p>
  </w:endnote>
  <w:endnote w:type="continuationSeparator" w:id="0">
    <w:p w:rsidR="00C24530" w:rsidRDefault="00C24530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5D2A19" w:rsidRDefault="00115D05" w:rsidP="00346D97">
    <w:pPr>
      <w:rPr>
        <w:b/>
        <w:bCs/>
        <w:sz w:val="16"/>
        <w:szCs w:val="16"/>
      </w:rPr>
    </w:pPr>
    <w:r w:rsidRPr="00115D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 CSiR 2- czarno białe.jpg" style="position:absolute;margin-left:-15.05pt;margin-top:5.15pt;width:93.75pt;height:66.75pt;z-index:-1;visibility:visible">
          <v:imagedata r:id="rId1" o:title=""/>
        </v:shape>
      </w:pict>
    </w:r>
    <w:r w:rsidRPr="00115D05">
      <w:rPr>
        <w:noProof/>
      </w:rPr>
      <w:pict>
        <v:shape id="Obraz 17" o:spid="_x0000_s2051" type="#_x0000_t75" alt="OAZ" style="position:absolute;margin-left:401.2pt;margin-top:5.15pt;width:43.4pt;height:45pt;z-index:1;visibility:visible" o:allowoverlap="f">
          <v:imagedata r:id="rId2" o:title="" grayscale="t"/>
        </v:shape>
      </w:pict>
    </w:r>
    <w:r w:rsidR="00B56F20">
      <w:tab/>
      <w:t xml:space="preserve">       </w:t>
    </w:r>
    <w:r w:rsidR="00B56F20">
      <w:tab/>
    </w:r>
    <w:r w:rsidR="00B56F20">
      <w:tab/>
    </w:r>
  </w:p>
  <w:p w:rsidR="00B56F20" w:rsidRDefault="00B56F20" w:rsidP="00542E5A">
    <w:pPr>
      <w:tabs>
        <w:tab w:val="left" w:pos="1770"/>
      </w:tabs>
    </w:pPr>
    <w:r>
      <w:tab/>
    </w:r>
  </w:p>
  <w:p w:rsidR="00B56F20" w:rsidRDefault="00B56F20" w:rsidP="00346D97">
    <w:pPr>
      <w:jc w:val="center"/>
    </w:pPr>
  </w:p>
  <w:p w:rsidR="00F14871" w:rsidRDefault="00F14871" w:rsidP="00F14871">
    <w:pPr>
      <w:jc w:val="center"/>
    </w:pPr>
    <w:r>
      <w:t xml:space="preserve">Strona </w:t>
    </w:r>
    <w:r w:rsidR="00115D05">
      <w:fldChar w:fldCharType="begin"/>
    </w:r>
    <w:r w:rsidR="00D775E5">
      <w:instrText xml:space="preserve"> PAGE </w:instrText>
    </w:r>
    <w:r w:rsidR="00115D05">
      <w:fldChar w:fldCharType="separate"/>
    </w:r>
    <w:r w:rsidR="007258AC">
      <w:rPr>
        <w:noProof/>
      </w:rPr>
      <w:t>8</w:t>
    </w:r>
    <w:r w:rsidR="00115D05">
      <w:rPr>
        <w:noProof/>
      </w:rPr>
      <w:fldChar w:fldCharType="end"/>
    </w:r>
    <w:r>
      <w:t xml:space="preserve"> z </w:t>
    </w:r>
    <w:fldSimple w:instr=" NUMPAGES  ">
      <w:r w:rsidR="007258AC">
        <w:rPr>
          <w:noProof/>
        </w:rPr>
        <w:t>11</w:t>
      </w:r>
    </w:fldSimple>
  </w:p>
  <w:p w:rsidR="00B56F20" w:rsidRPr="005D2A19" w:rsidRDefault="00B56F20" w:rsidP="00346D97">
    <w:pPr>
      <w:jc w:val="center"/>
      <w:rPr>
        <w:b/>
        <w:bCs/>
        <w:sz w:val="16"/>
        <w:szCs w:val="16"/>
      </w:rPr>
    </w:pPr>
    <w:r>
      <w:tab/>
    </w:r>
  </w:p>
  <w:p w:rsidR="00B56F20" w:rsidRDefault="00115D05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9.85pt;margin-top:4.25pt;width:139.3pt;height:153.95pt;z-index:2" stroked="f">
          <v:textbox style="mso-next-textbox:#_x0000_s2052;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B56F20">
      <w:t xml:space="preserve">         </w:t>
    </w:r>
    <w:r w:rsidR="00B56F20">
      <w:tab/>
    </w:r>
    <w:r w:rsidR="00B56F20">
      <w:tab/>
      <w:t xml:space="preserve">                                      </w:t>
    </w:r>
  </w:p>
  <w:p w:rsidR="00B56F20" w:rsidRDefault="00B56F20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  <w:t xml:space="preserve">                                      </w:t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30" w:rsidRDefault="00C24530" w:rsidP="009843C8">
      <w:r>
        <w:separator/>
      </w:r>
    </w:p>
  </w:footnote>
  <w:footnote w:type="continuationSeparator" w:id="0">
    <w:p w:rsidR="00C24530" w:rsidRDefault="00C24530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345F8E" w:rsidRDefault="00B56F20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B56F20" w:rsidRDefault="00115D05" w:rsidP="00925B2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09.55pt;margin-top:7.5pt;width:76.8pt;height:29.25pt;z-index:4">
          <v:imagedata r:id="rId1" o:title="logo lodzkie cz b"/>
        </v:shape>
      </w:pict>
    </w:r>
    <w:r>
      <w:rPr>
        <w:noProof/>
        <w:sz w:val="16"/>
        <w:szCs w:val="16"/>
      </w:rPr>
      <w:pict>
        <v:shape id="_x0000_s2054" type="#_x0000_t75" alt="loga" style="position:absolute;left:0;text-align:left;margin-left:3.7pt;margin-top:-4.5pt;width:453.75pt;height:48pt;z-index:3;visibility:visible">
          <v:imagedata r:id="rId2" o:title="loga"/>
          <w10:wrap type="square"/>
        </v:shape>
      </w:pict>
    </w:r>
  </w:p>
  <w:p w:rsidR="00B56F20" w:rsidRDefault="00B56F20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B56F20" w:rsidRDefault="00B56F20" w:rsidP="00925B23">
    <w:pPr>
      <w:pStyle w:val="Nagwek"/>
      <w:rPr>
        <w:sz w:val="16"/>
        <w:szCs w:val="16"/>
      </w:rPr>
    </w:pPr>
  </w:p>
  <w:p w:rsidR="00B56F20" w:rsidRDefault="00B56F20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B56F20" w:rsidRDefault="00B56F20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B56F20" w:rsidRDefault="00B56F20" w:rsidP="000323A0">
    <w:pPr>
      <w:pStyle w:val="Nagwek"/>
      <w:rPr>
        <w:sz w:val="16"/>
        <w:szCs w:val="16"/>
      </w:rPr>
    </w:pPr>
  </w:p>
  <w:p w:rsidR="00B56F20" w:rsidRPr="0047769F" w:rsidRDefault="00B56F20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1AE"/>
    <w:multiLevelType w:val="hybridMultilevel"/>
    <w:tmpl w:val="5AA6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0EC0"/>
    <w:multiLevelType w:val="hybridMultilevel"/>
    <w:tmpl w:val="0DD02E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C8"/>
    <w:rsid w:val="000013F8"/>
    <w:rsid w:val="0000410B"/>
    <w:rsid w:val="000127A6"/>
    <w:rsid w:val="00020851"/>
    <w:rsid w:val="00020FC3"/>
    <w:rsid w:val="000323A0"/>
    <w:rsid w:val="00036CF0"/>
    <w:rsid w:val="000421FA"/>
    <w:rsid w:val="00047078"/>
    <w:rsid w:val="00051430"/>
    <w:rsid w:val="00053CB4"/>
    <w:rsid w:val="00070F81"/>
    <w:rsid w:val="00082C13"/>
    <w:rsid w:val="000843D6"/>
    <w:rsid w:val="00084B46"/>
    <w:rsid w:val="00094C95"/>
    <w:rsid w:val="000A4632"/>
    <w:rsid w:val="000A618C"/>
    <w:rsid w:val="000A6763"/>
    <w:rsid w:val="000D3B31"/>
    <w:rsid w:val="000D3E06"/>
    <w:rsid w:val="000E0C56"/>
    <w:rsid w:val="000E4542"/>
    <w:rsid w:val="000E5D23"/>
    <w:rsid w:val="000E65E6"/>
    <w:rsid w:val="000E7879"/>
    <w:rsid w:val="000E7F40"/>
    <w:rsid w:val="000F1502"/>
    <w:rsid w:val="001052FF"/>
    <w:rsid w:val="00115D05"/>
    <w:rsid w:val="00143A9F"/>
    <w:rsid w:val="00152B54"/>
    <w:rsid w:val="00154A0B"/>
    <w:rsid w:val="00181D6A"/>
    <w:rsid w:val="001830FA"/>
    <w:rsid w:val="00192CD3"/>
    <w:rsid w:val="001A0FD7"/>
    <w:rsid w:val="001B20BE"/>
    <w:rsid w:val="001B28AE"/>
    <w:rsid w:val="001B2E06"/>
    <w:rsid w:val="001C0B8B"/>
    <w:rsid w:val="001C2CA0"/>
    <w:rsid w:val="001C5CC0"/>
    <w:rsid w:val="001C63C1"/>
    <w:rsid w:val="001D515D"/>
    <w:rsid w:val="001E4309"/>
    <w:rsid w:val="001E6A7D"/>
    <w:rsid w:val="001F22EF"/>
    <w:rsid w:val="00203AF2"/>
    <w:rsid w:val="00213C34"/>
    <w:rsid w:val="00222AC6"/>
    <w:rsid w:val="002256FF"/>
    <w:rsid w:val="00236CED"/>
    <w:rsid w:val="00243DE6"/>
    <w:rsid w:val="002472F9"/>
    <w:rsid w:val="00263E31"/>
    <w:rsid w:val="00264AF0"/>
    <w:rsid w:val="00271640"/>
    <w:rsid w:val="00275AD2"/>
    <w:rsid w:val="00286A0A"/>
    <w:rsid w:val="00293598"/>
    <w:rsid w:val="00296401"/>
    <w:rsid w:val="002C3B93"/>
    <w:rsid w:val="002C5945"/>
    <w:rsid w:val="002D3099"/>
    <w:rsid w:val="002E6181"/>
    <w:rsid w:val="002F6453"/>
    <w:rsid w:val="00300D58"/>
    <w:rsid w:val="0030756C"/>
    <w:rsid w:val="003160B9"/>
    <w:rsid w:val="0032223D"/>
    <w:rsid w:val="00345F8E"/>
    <w:rsid w:val="00346D97"/>
    <w:rsid w:val="00355F98"/>
    <w:rsid w:val="003563CA"/>
    <w:rsid w:val="00356E6E"/>
    <w:rsid w:val="00360A5B"/>
    <w:rsid w:val="003704CD"/>
    <w:rsid w:val="00373A4A"/>
    <w:rsid w:val="00380619"/>
    <w:rsid w:val="0038156C"/>
    <w:rsid w:val="003A6E86"/>
    <w:rsid w:val="003B00E4"/>
    <w:rsid w:val="003D6C34"/>
    <w:rsid w:val="003E48DB"/>
    <w:rsid w:val="00415906"/>
    <w:rsid w:val="00451CB0"/>
    <w:rsid w:val="0045437F"/>
    <w:rsid w:val="0047527E"/>
    <w:rsid w:val="0047769F"/>
    <w:rsid w:val="0049416E"/>
    <w:rsid w:val="004A41C5"/>
    <w:rsid w:val="004B377A"/>
    <w:rsid w:val="004C19F1"/>
    <w:rsid w:val="004D6945"/>
    <w:rsid w:val="004E0212"/>
    <w:rsid w:val="004E05CA"/>
    <w:rsid w:val="004F4BC6"/>
    <w:rsid w:val="0052426E"/>
    <w:rsid w:val="00537F85"/>
    <w:rsid w:val="005402C4"/>
    <w:rsid w:val="00542E5A"/>
    <w:rsid w:val="00564865"/>
    <w:rsid w:val="005737C0"/>
    <w:rsid w:val="0059433A"/>
    <w:rsid w:val="005B499B"/>
    <w:rsid w:val="005C02A1"/>
    <w:rsid w:val="005C57F8"/>
    <w:rsid w:val="005D2278"/>
    <w:rsid w:val="005D2A19"/>
    <w:rsid w:val="005F14B4"/>
    <w:rsid w:val="005F5083"/>
    <w:rsid w:val="00602EF0"/>
    <w:rsid w:val="006061D7"/>
    <w:rsid w:val="006272B8"/>
    <w:rsid w:val="00637222"/>
    <w:rsid w:val="006514FD"/>
    <w:rsid w:val="0065173D"/>
    <w:rsid w:val="006543E3"/>
    <w:rsid w:val="0066356F"/>
    <w:rsid w:val="006640BA"/>
    <w:rsid w:val="00664B31"/>
    <w:rsid w:val="0066711B"/>
    <w:rsid w:val="00673225"/>
    <w:rsid w:val="006749B1"/>
    <w:rsid w:val="00675A09"/>
    <w:rsid w:val="00687A5E"/>
    <w:rsid w:val="00696B21"/>
    <w:rsid w:val="006A04DA"/>
    <w:rsid w:val="006B10DC"/>
    <w:rsid w:val="006B43FD"/>
    <w:rsid w:val="006B68B8"/>
    <w:rsid w:val="006D01E6"/>
    <w:rsid w:val="006D0614"/>
    <w:rsid w:val="006D5611"/>
    <w:rsid w:val="006D71F8"/>
    <w:rsid w:val="006E1D6D"/>
    <w:rsid w:val="006F3952"/>
    <w:rsid w:val="006F3A10"/>
    <w:rsid w:val="00703EA5"/>
    <w:rsid w:val="007170CC"/>
    <w:rsid w:val="007241D8"/>
    <w:rsid w:val="007258AC"/>
    <w:rsid w:val="00733F94"/>
    <w:rsid w:val="00746CA6"/>
    <w:rsid w:val="00761A2A"/>
    <w:rsid w:val="007620A7"/>
    <w:rsid w:val="00764B93"/>
    <w:rsid w:val="00765262"/>
    <w:rsid w:val="0077476E"/>
    <w:rsid w:val="00781996"/>
    <w:rsid w:val="007A1C6A"/>
    <w:rsid w:val="007B2378"/>
    <w:rsid w:val="007C7BB9"/>
    <w:rsid w:val="007E1925"/>
    <w:rsid w:val="007F6512"/>
    <w:rsid w:val="00803289"/>
    <w:rsid w:val="008039C0"/>
    <w:rsid w:val="00805039"/>
    <w:rsid w:val="0080646C"/>
    <w:rsid w:val="0081486B"/>
    <w:rsid w:val="0082028D"/>
    <w:rsid w:val="00833970"/>
    <w:rsid w:val="008429C5"/>
    <w:rsid w:val="00844A56"/>
    <w:rsid w:val="00847F70"/>
    <w:rsid w:val="00854A9D"/>
    <w:rsid w:val="00857301"/>
    <w:rsid w:val="008606D9"/>
    <w:rsid w:val="008706B4"/>
    <w:rsid w:val="00883BD3"/>
    <w:rsid w:val="00887BD1"/>
    <w:rsid w:val="00894E7E"/>
    <w:rsid w:val="008A26C4"/>
    <w:rsid w:val="008A3241"/>
    <w:rsid w:val="008A673C"/>
    <w:rsid w:val="008B3BE5"/>
    <w:rsid w:val="008B6060"/>
    <w:rsid w:val="008C0797"/>
    <w:rsid w:val="008D67BC"/>
    <w:rsid w:val="008D7920"/>
    <w:rsid w:val="008E2FD8"/>
    <w:rsid w:val="009012D8"/>
    <w:rsid w:val="0090243D"/>
    <w:rsid w:val="00910054"/>
    <w:rsid w:val="00917E23"/>
    <w:rsid w:val="00921D53"/>
    <w:rsid w:val="00924B1E"/>
    <w:rsid w:val="00925B23"/>
    <w:rsid w:val="00932B2C"/>
    <w:rsid w:val="00942CB0"/>
    <w:rsid w:val="00944BE1"/>
    <w:rsid w:val="009453BD"/>
    <w:rsid w:val="0094743B"/>
    <w:rsid w:val="00952CAF"/>
    <w:rsid w:val="009731DC"/>
    <w:rsid w:val="00982FEF"/>
    <w:rsid w:val="009843C8"/>
    <w:rsid w:val="00984BAA"/>
    <w:rsid w:val="009A6C27"/>
    <w:rsid w:val="009A735D"/>
    <w:rsid w:val="009B2066"/>
    <w:rsid w:val="009B31F8"/>
    <w:rsid w:val="009B5100"/>
    <w:rsid w:val="009C6D39"/>
    <w:rsid w:val="009E37D2"/>
    <w:rsid w:val="009F00EB"/>
    <w:rsid w:val="009F0CA3"/>
    <w:rsid w:val="009F1612"/>
    <w:rsid w:val="00A00455"/>
    <w:rsid w:val="00A1262F"/>
    <w:rsid w:val="00A14B6C"/>
    <w:rsid w:val="00A1742C"/>
    <w:rsid w:val="00A233B2"/>
    <w:rsid w:val="00A25220"/>
    <w:rsid w:val="00A34CD2"/>
    <w:rsid w:val="00A40168"/>
    <w:rsid w:val="00A619CD"/>
    <w:rsid w:val="00A768A5"/>
    <w:rsid w:val="00AC5D32"/>
    <w:rsid w:val="00AD0225"/>
    <w:rsid w:val="00AD195A"/>
    <w:rsid w:val="00AD7BC1"/>
    <w:rsid w:val="00AF099D"/>
    <w:rsid w:val="00AF3204"/>
    <w:rsid w:val="00AF6B04"/>
    <w:rsid w:val="00AF7D79"/>
    <w:rsid w:val="00B02442"/>
    <w:rsid w:val="00B26B4C"/>
    <w:rsid w:val="00B3733E"/>
    <w:rsid w:val="00B45069"/>
    <w:rsid w:val="00B56F20"/>
    <w:rsid w:val="00B76521"/>
    <w:rsid w:val="00B77F70"/>
    <w:rsid w:val="00B8480A"/>
    <w:rsid w:val="00B875E6"/>
    <w:rsid w:val="00B91BFF"/>
    <w:rsid w:val="00BA48E7"/>
    <w:rsid w:val="00BA5642"/>
    <w:rsid w:val="00BA6E78"/>
    <w:rsid w:val="00BD01F2"/>
    <w:rsid w:val="00BD2588"/>
    <w:rsid w:val="00BD4721"/>
    <w:rsid w:val="00BD7234"/>
    <w:rsid w:val="00BE20B9"/>
    <w:rsid w:val="00BE3E46"/>
    <w:rsid w:val="00BF09B2"/>
    <w:rsid w:val="00C0323E"/>
    <w:rsid w:val="00C059F6"/>
    <w:rsid w:val="00C1762F"/>
    <w:rsid w:val="00C20151"/>
    <w:rsid w:val="00C20C55"/>
    <w:rsid w:val="00C24530"/>
    <w:rsid w:val="00C26664"/>
    <w:rsid w:val="00C34A8D"/>
    <w:rsid w:val="00C53C3A"/>
    <w:rsid w:val="00C5678F"/>
    <w:rsid w:val="00C57D1D"/>
    <w:rsid w:val="00C57E65"/>
    <w:rsid w:val="00C716BA"/>
    <w:rsid w:val="00C73C11"/>
    <w:rsid w:val="00C7476B"/>
    <w:rsid w:val="00C814A2"/>
    <w:rsid w:val="00CD523E"/>
    <w:rsid w:val="00CE78AD"/>
    <w:rsid w:val="00CF243E"/>
    <w:rsid w:val="00CF68A8"/>
    <w:rsid w:val="00D04066"/>
    <w:rsid w:val="00D11652"/>
    <w:rsid w:val="00D1765B"/>
    <w:rsid w:val="00D20CF2"/>
    <w:rsid w:val="00D21549"/>
    <w:rsid w:val="00D32275"/>
    <w:rsid w:val="00D32D2E"/>
    <w:rsid w:val="00D32D39"/>
    <w:rsid w:val="00D65F40"/>
    <w:rsid w:val="00D775E5"/>
    <w:rsid w:val="00D8707D"/>
    <w:rsid w:val="00D93976"/>
    <w:rsid w:val="00DA0AA0"/>
    <w:rsid w:val="00DA159F"/>
    <w:rsid w:val="00DA7A4D"/>
    <w:rsid w:val="00DB3DCE"/>
    <w:rsid w:val="00DC0B72"/>
    <w:rsid w:val="00DC2858"/>
    <w:rsid w:val="00DD1C00"/>
    <w:rsid w:val="00DE6C1A"/>
    <w:rsid w:val="00DF0483"/>
    <w:rsid w:val="00E01ABE"/>
    <w:rsid w:val="00E043CE"/>
    <w:rsid w:val="00E13D8F"/>
    <w:rsid w:val="00E15593"/>
    <w:rsid w:val="00E2179A"/>
    <w:rsid w:val="00E21DC7"/>
    <w:rsid w:val="00E267D8"/>
    <w:rsid w:val="00E37BD0"/>
    <w:rsid w:val="00E466E9"/>
    <w:rsid w:val="00E4715A"/>
    <w:rsid w:val="00E479FE"/>
    <w:rsid w:val="00E52121"/>
    <w:rsid w:val="00E610F5"/>
    <w:rsid w:val="00E6262A"/>
    <w:rsid w:val="00E70378"/>
    <w:rsid w:val="00E92873"/>
    <w:rsid w:val="00EA404B"/>
    <w:rsid w:val="00EA5733"/>
    <w:rsid w:val="00EA5E5A"/>
    <w:rsid w:val="00ED2E11"/>
    <w:rsid w:val="00EF28A3"/>
    <w:rsid w:val="00EF514E"/>
    <w:rsid w:val="00F07F6D"/>
    <w:rsid w:val="00F12C1F"/>
    <w:rsid w:val="00F14273"/>
    <w:rsid w:val="00F14871"/>
    <w:rsid w:val="00F16FAD"/>
    <w:rsid w:val="00F34D5A"/>
    <w:rsid w:val="00F36BC6"/>
    <w:rsid w:val="00F40CCB"/>
    <w:rsid w:val="00F4317E"/>
    <w:rsid w:val="00F544BD"/>
    <w:rsid w:val="00F551CC"/>
    <w:rsid w:val="00F55720"/>
    <w:rsid w:val="00FA13B4"/>
    <w:rsid w:val="00FB3C19"/>
    <w:rsid w:val="00FB7157"/>
    <w:rsid w:val="00FD43AC"/>
    <w:rsid w:val="00FF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hyperlink" Target="http://www.wojsko-lodz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jsko-lodz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jsko-lodzkie.pl" TargetMode="External"/><Relationship Id="rId10" Type="http://schemas.openxmlformats.org/officeDocument/2006/relationships/hyperlink" Target="http://www.oazkrakow.mi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ojsko-lodzkie.pl" TargetMode="External"/><Relationship Id="rId14" Type="http://schemas.openxmlformats.org/officeDocument/2006/relationships/hyperlink" Target="http://www.csir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2831-9630-46D0-9997-C3C5079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4002</Words>
  <Characters>24018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subject/>
  <dc:creator>1234</dc:creator>
  <cp:keywords/>
  <dc:description/>
  <cp:lastModifiedBy>CSiR_Toruń_XVII</cp:lastModifiedBy>
  <cp:revision>69</cp:revision>
  <cp:lastPrinted>2013-03-22T07:26:00Z</cp:lastPrinted>
  <dcterms:created xsi:type="dcterms:W3CDTF">2012-09-25T00:47:00Z</dcterms:created>
  <dcterms:modified xsi:type="dcterms:W3CDTF">2013-03-22T07:52:00Z</dcterms:modified>
</cp:coreProperties>
</file>